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0E9049E" w14:textId="4BE4DC7F" w:rsidR="000952F0" w:rsidRPr="00FB0612" w:rsidRDefault="00DD22D5" w:rsidP="00D72030">
      <w:pPr>
        <w:pStyle w:val="Pleading1L2"/>
        <w:widowControl/>
        <w:numPr>
          <w:ilvl w:val="0"/>
          <w:numId w:val="0"/>
        </w:numPr>
        <w:jc w:val="center"/>
        <w:rPr>
          <w:rFonts w:ascii="Times New Roman" w:hAnsi="Times New Roman"/>
          <w:szCs w:val="22"/>
        </w:rPr>
      </w:pPr>
      <w:r w:rsidRPr="00FB0612">
        <w:rPr>
          <w:rFonts w:ascii="Times New Roman" w:hAnsi="Times New Roman"/>
          <w:b/>
          <w:szCs w:val="22"/>
          <w:u w:val="single"/>
        </w:rPr>
        <w:t xml:space="preserve">DATA PROCESSING </w:t>
      </w:r>
      <w:r w:rsidR="00A222BB">
        <w:rPr>
          <w:rFonts w:ascii="Times New Roman" w:hAnsi="Times New Roman"/>
          <w:b/>
          <w:szCs w:val="22"/>
          <w:u w:val="single"/>
        </w:rPr>
        <w:t xml:space="preserve">AGREEMENT </w:t>
      </w:r>
    </w:p>
    <w:p w14:paraId="4662FF95" w14:textId="79519F24" w:rsidR="000952F0" w:rsidRPr="00FB0612" w:rsidRDefault="000952F0" w:rsidP="00DD22D5">
      <w:pPr>
        <w:pStyle w:val="BodyText"/>
        <w:widowControl/>
        <w:ind w:firstLine="0"/>
        <w:jc w:val="both"/>
        <w:rPr>
          <w:sz w:val="22"/>
          <w:szCs w:val="22"/>
        </w:rPr>
      </w:pPr>
      <w:r w:rsidRPr="00FB0612">
        <w:rPr>
          <w:sz w:val="22"/>
          <w:szCs w:val="22"/>
        </w:rPr>
        <w:t xml:space="preserve">This </w:t>
      </w:r>
      <w:r w:rsidR="00DD22D5" w:rsidRPr="00FB0612">
        <w:rPr>
          <w:sz w:val="22"/>
          <w:szCs w:val="22"/>
        </w:rPr>
        <w:t xml:space="preserve">Data Processing </w:t>
      </w:r>
      <w:r w:rsidR="00A222BB">
        <w:rPr>
          <w:sz w:val="22"/>
          <w:szCs w:val="22"/>
        </w:rPr>
        <w:t>Agreement</w:t>
      </w:r>
      <w:r w:rsidR="00A222BB" w:rsidRPr="00FB0612">
        <w:rPr>
          <w:sz w:val="22"/>
          <w:szCs w:val="22"/>
        </w:rPr>
        <w:t xml:space="preserve"> </w:t>
      </w:r>
      <w:r w:rsidR="005964C3" w:rsidRPr="00FB0612">
        <w:rPr>
          <w:sz w:val="22"/>
          <w:szCs w:val="22"/>
        </w:rPr>
        <w:t>(“</w:t>
      </w:r>
      <w:r w:rsidR="00A222BB">
        <w:rPr>
          <w:b/>
          <w:sz w:val="22"/>
          <w:szCs w:val="22"/>
        </w:rPr>
        <w:t>DPA</w:t>
      </w:r>
      <w:r w:rsidR="005964C3" w:rsidRPr="00FB0612">
        <w:rPr>
          <w:sz w:val="22"/>
          <w:szCs w:val="22"/>
        </w:rPr>
        <w:t xml:space="preserve">”) </w:t>
      </w:r>
      <w:r w:rsidRPr="00FB0612">
        <w:rPr>
          <w:sz w:val="22"/>
          <w:szCs w:val="22"/>
        </w:rPr>
        <w:t xml:space="preserve">is entered </w:t>
      </w:r>
      <w:r w:rsidR="00BF7585" w:rsidRPr="00FB0612">
        <w:rPr>
          <w:sz w:val="22"/>
          <w:szCs w:val="22"/>
        </w:rPr>
        <w:t xml:space="preserve">into on the dates below written, </w:t>
      </w:r>
      <w:r w:rsidRPr="00FB0612">
        <w:rPr>
          <w:sz w:val="22"/>
          <w:szCs w:val="22"/>
        </w:rPr>
        <w:t>and effect</w:t>
      </w:r>
      <w:r w:rsidR="0039267B" w:rsidRPr="00FB0612">
        <w:rPr>
          <w:sz w:val="22"/>
          <w:szCs w:val="22"/>
        </w:rPr>
        <w:t>ive ________ 20</w:t>
      </w:r>
      <w:r w:rsidR="00434985" w:rsidRPr="00FB0612">
        <w:rPr>
          <w:sz w:val="22"/>
          <w:szCs w:val="22"/>
        </w:rPr>
        <w:t>2</w:t>
      </w:r>
      <w:r w:rsidR="00727689" w:rsidRPr="00FB0612">
        <w:rPr>
          <w:sz w:val="22"/>
          <w:szCs w:val="22"/>
        </w:rPr>
        <w:t>0</w:t>
      </w:r>
      <w:r w:rsidR="00BF7585" w:rsidRPr="00FB0612">
        <w:rPr>
          <w:sz w:val="22"/>
          <w:szCs w:val="22"/>
        </w:rPr>
        <w:t xml:space="preserve"> (“</w:t>
      </w:r>
      <w:r w:rsidR="00BF7585" w:rsidRPr="00FB0612">
        <w:rPr>
          <w:b/>
          <w:sz w:val="22"/>
          <w:szCs w:val="22"/>
        </w:rPr>
        <w:t>Effective Date</w:t>
      </w:r>
      <w:r w:rsidR="00BF7585" w:rsidRPr="00FB0612">
        <w:rPr>
          <w:sz w:val="22"/>
          <w:szCs w:val="22"/>
        </w:rPr>
        <w:t>”)</w:t>
      </w:r>
      <w:r w:rsidR="00DD22D5" w:rsidRPr="00FB0612">
        <w:rPr>
          <w:sz w:val="22"/>
          <w:szCs w:val="22"/>
        </w:rPr>
        <w:t>,</w:t>
      </w:r>
      <w:r w:rsidRPr="00FB0612">
        <w:rPr>
          <w:sz w:val="22"/>
          <w:szCs w:val="22"/>
        </w:rPr>
        <w:t xml:space="preserve"> by and between </w:t>
      </w:r>
      <w:r w:rsidR="00DD22D5" w:rsidRPr="00FB0612">
        <w:rPr>
          <w:sz w:val="22"/>
          <w:szCs w:val="22"/>
        </w:rPr>
        <w:t>International Flavors &amp; Fragrances, Inc., [</w:t>
      </w:r>
      <w:r w:rsidR="00DD22D5" w:rsidRPr="00FB0612">
        <w:rPr>
          <w:sz w:val="22"/>
          <w:szCs w:val="22"/>
          <w:highlight w:val="yellow"/>
        </w:rPr>
        <w:t>address</w:t>
      </w:r>
      <w:r w:rsidR="00DD22D5" w:rsidRPr="00FB0612">
        <w:rPr>
          <w:sz w:val="22"/>
          <w:szCs w:val="22"/>
        </w:rPr>
        <w:t>]</w:t>
      </w:r>
      <w:r w:rsidR="00DD22D5" w:rsidRPr="00FB0612">
        <w:rPr>
          <w:b/>
          <w:sz w:val="22"/>
          <w:szCs w:val="22"/>
        </w:rPr>
        <w:t xml:space="preserve"> </w:t>
      </w:r>
      <w:r w:rsidR="00DD22D5" w:rsidRPr="00FB0612">
        <w:rPr>
          <w:sz w:val="22"/>
          <w:szCs w:val="22"/>
        </w:rPr>
        <w:t>[</w:t>
      </w:r>
      <w:r w:rsidR="00DD22D5" w:rsidRPr="00FB0612">
        <w:rPr>
          <w:sz w:val="22"/>
          <w:szCs w:val="22"/>
          <w:highlight w:val="yellow"/>
        </w:rPr>
        <w:t>on its own behalf and</w:t>
      </w:r>
      <w:r w:rsidR="00E65BE0" w:rsidRPr="00FB0612">
        <w:rPr>
          <w:sz w:val="22"/>
          <w:szCs w:val="22"/>
          <w:highlight w:val="yellow"/>
        </w:rPr>
        <w:t xml:space="preserve"> on behalf of its subsidiaries</w:t>
      </w:r>
      <w:r w:rsidR="00A222BB">
        <w:rPr>
          <w:sz w:val="22"/>
          <w:szCs w:val="22"/>
          <w:highlight w:val="yellow"/>
        </w:rPr>
        <w:t xml:space="preserve"> and affiliates</w:t>
      </w:r>
      <w:r w:rsidR="007343E9" w:rsidRPr="00FB0612">
        <w:rPr>
          <w:sz w:val="22"/>
          <w:szCs w:val="22"/>
        </w:rPr>
        <w:t xml:space="preserve"> </w:t>
      </w:r>
      <w:r w:rsidRPr="00FB0612">
        <w:rPr>
          <w:sz w:val="22"/>
          <w:szCs w:val="22"/>
        </w:rPr>
        <w:t>(“</w:t>
      </w:r>
      <w:r w:rsidR="00DD22D5" w:rsidRPr="00FB0612">
        <w:rPr>
          <w:b/>
          <w:sz w:val="22"/>
          <w:szCs w:val="22"/>
        </w:rPr>
        <w:t>Customer</w:t>
      </w:r>
      <w:r w:rsidRPr="00FB0612">
        <w:rPr>
          <w:sz w:val="22"/>
          <w:szCs w:val="22"/>
        </w:rPr>
        <w:t>”) and</w:t>
      </w:r>
      <w:r w:rsidR="008302A3" w:rsidRPr="00FB0612">
        <w:rPr>
          <w:sz w:val="22"/>
          <w:szCs w:val="22"/>
        </w:rPr>
        <w:t xml:space="preserve"> </w:t>
      </w:r>
      <w:r w:rsidR="008302A3" w:rsidRPr="00FB0612">
        <w:rPr>
          <w:sz w:val="22"/>
          <w:szCs w:val="22"/>
          <w:highlight w:val="yellow"/>
        </w:rPr>
        <w:t xml:space="preserve">[name of </w:t>
      </w:r>
      <w:r w:rsidR="006E71B8">
        <w:rPr>
          <w:sz w:val="22"/>
          <w:szCs w:val="22"/>
          <w:highlight w:val="yellow"/>
        </w:rPr>
        <w:t>third party</w:t>
      </w:r>
      <w:r w:rsidR="008302A3" w:rsidRPr="00FB0612">
        <w:rPr>
          <w:sz w:val="22"/>
          <w:szCs w:val="22"/>
          <w:highlight w:val="yellow"/>
        </w:rPr>
        <w:t>]</w:t>
      </w:r>
      <w:r w:rsidR="00DD22D5" w:rsidRPr="00FB0612">
        <w:rPr>
          <w:sz w:val="22"/>
          <w:szCs w:val="22"/>
        </w:rPr>
        <w:t>, [</w:t>
      </w:r>
      <w:r w:rsidR="00DD22D5" w:rsidRPr="00FB0612">
        <w:rPr>
          <w:sz w:val="22"/>
          <w:szCs w:val="22"/>
          <w:highlight w:val="yellow"/>
        </w:rPr>
        <w:t>address</w:t>
      </w:r>
      <w:r w:rsidR="00DD22D5" w:rsidRPr="00FB0612">
        <w:rPr>
          <w:sz w:val="22"/>
          <w:szCs w:val="22"/>
        </w:rPr>
        <w:t>]</w:t>
      </w:r>
      <w:r w:rsidR="00DD22D5" w:rsidRPr="00FB0612">
        <w:rPr>
          <w:b/>
          <w:sz w:val="22"/>
          <w:szCs w:val="22"/>
        </w:rPr>
        <w:t xml:space="preserve"> </w:t>
      </w:r>
      <w:r w:rsidRPr="00FB0612">
        <w:rPr>
          <w:sz w:val="22"/>
          <w:szCs w:val="22"/>
        </w:rPr>
        <w:t>(“</w:t>
      </w:r>
      <w:r w:rsidR="006E71B8">
        <w:rPr>
          <w:b/>
          <w:sz w:val="22"/>
          <w:szCs w:val="22"/>
        </w:rPr>
        <w:t>Third Party</w:t>
      </w:r>
      <w:r w:rsidRPr="00FB0612">
        <w:rPr>
          <w:sz w:val="22"/>
          <w:szCs w:val="22"/>
        </w:rPr>
        <w:t>”) (</w:t>
      </w:r>
      <w:r w:rsidR="00DD22D5" w:rsidRPr="00FB0612">
        <w:rPr>
          <w:sz w:val="22"/>
          <w:szCs w:val="22"/>
        </w:rPr>
        <w:t>each a “</w:t>
      </w:r>
      <w:r w:rsidR="00DD22D5" w:rsidRPr="00FB0612">
        <w:rPr>
          <w:b/>
          <w:sz w:val="22"/>
          <w:szCs w:val="22"/>
        </w:rPr>
        <w:t>Party</w:t>
      </w:r>
      <w:r w:rsidR="00DD22D5" w:rsidRPr="00FB0612">
        <w:rPr>
          <w:sz w:val="22"/>
          <w:szCs w:val="22"/>
        </w:rPr>
        <w:t xml:space="preserve">” and together </w:t>
      </w:r>
      <w:r w:rsidRPr="00FB0612">
        <w:rPr>
          <w:sz w:val="22"/>
          <w:szCs w:val="22"/>
        </w:rPr>
        <w:t>the “</w:t>
      </w:r>
      <w:r w:rsidRPr="00FB0612">
        <w:rPr>
          <w:b/>
          <w:sz w:val="22"/>
          <w:szCs w:val="22"/>
        </w:rPr>
        <w:t>Parties</w:t>
      </w:r>
      <w:r w:rsidRPr="00FB0612">
        <w:rPr>
          <w:sz w:val="22"/>
          <w:szCs w:val="22"/>
        </w:rPr>
        <w:t>”).</w:t>
      </w:r>
    </w:p>
    <w:p w14:paraId="4C7ED66D" w14:textId="4B532CED" w:rsidR="000952F0" w:rsidRPr="00FB0612" w:rsidRDefault="000952F0" w:rsidP="00DD22D5">
      <w:pPr>
        <w:pStyle w:val="BodyText"/>
        <w:widowControl/>
        <w:ind w:firstLine="0"/>
        <w:jc w:val="both"/>
        <w:rPr>
          <w:sz w:val="22"/>
          <w:szCs w:val="22"/>
        </w:rPr>
      </w:pPr>
      <w:r w:rsidRPr="00FB0612">
        <w:rPr>
          <w:sz w:val="22"/>
          <w:szCs w:val="22"/>
        </w:rPr>
        <w:t xml:space="preserve">WHEREAS, </w:t>
      </w:r>
      <w:r w:rsidR="00513E17" w:rsidRPr="00FB0612">
        <w:rPr>
          <w:sz w:val="22"/>
          <w:szCs w:val="22"/>
        </w:rPr>
        <w:t>t</w:t>
      </w:r>
      <w:r w:rsidR="007343E9" w:rsidRPr="00FB0612">
        <w:rPr>
          <w:sz w:val="22"/>
          <w:szCs w:val="22"/>
        </w:rPr>
        <w:t xml:space="preserve">he Parties have entered into a </w:t>
      </w:r>
      <w:r w:rsidR="00DD22D5" w:rsidRPr="00FB0612">
        <w:rPr>
          <w:sz w:val="22"/>
          <w:szCs w:val="22"/>
        </w:rPr>
        <w:t>[</w:t>
      </w:r>
      <w:r w:rsidR="002D1406" w:rsidRPr="00FB0612">
        <w:rPr>
          <w:sz w:val="22"/>
          <w:szCs w:val="22"/>
          <w:highlight w:val="yellow"/>
        </w:rPr>
        <w:t>services a</w:t>
      </w:r>
      <w:r w:rsidRPr="00FB0612">
        <w:rPr>
          <w:sz w:val="22"/>
          <w:szCs w:val="22"/>
          <w:highlight w:val="yellow"/>
        </w:rPr>
        <w:t>greement (the “</w:t>
      </w:r>
      <w:r w:rsidRPr="00FB0612">
        <w:rPr>
          <w:b/>
          <w:sz w:val="22"/>
          <w:szCs w:val="22"/>
          <w:highlight w:val="yellow"/>
        </w:rPr>
        <w:t>Service Agreement</w:t>
      </w:r>
      <w:r w:rsidRPr="00FB0612">
        <w:rPr>
          <w:sz w:val="22"/>
          <w:szCs w:val="22"/>
          <w:highlight w:val="yellow"/>
        </w:rPr>
        <w:t>”)</w:t>
      </w:r>
      <w:r w:rsidR="00DD22D5" w:rsidRPr="00FB0612">
        <w:rPr>
          <w:sz w:val="22"/>
          <w:szCs w:val="22"/>
        </w:rPr>
        <w:t>]</w:t>
      </w:r>
      <w:r w:rsidRPr="00FB0612">
        <w:rPr>
          <w:sz w:val="22"/>
          <w:szCs w:val="22"/>
        </w:rPr>
        <w:t xml:space="preserve"> whereby </w:t>
      </w:r>
      <w:r w:rsidR="00A222BB">
        <w:rPr>
          <w:sz w:val="22"/>
          <w:szCs w:val="22"/>
        </w:rPr>
        <w:t>Third Party</w:t>
      </w:r>
      <w:r w:rsidR="00513E17" w:rsidRPr="00FB0612">
        <w:rPr>
          <w:sz w:val="22"/>
          <w:szCs w:val="22"/>
        </w:rPr>
        <w:t xml:space="preserve"> provides Serv</w:t>
      </w:r>
      <w:r w:rsidR="002D1406" w:rsidRPr="00FB0612">
        <w:rPr>
          <w:sz w:val="22"/>
          <w:szCs w:val="22"/>
        </w:rPr>
        <w:t>ices (as defined in the Service</w:t>
      </w:r>
      <w:r w:rsidR="00513E17" w:rsidRPr="00FB0612">
        <w:rPr>
          <w:sz w:val="22"/>
          <w:szCs w:val="22"/>
        </w:rPr>
        <w:t xml:space="preserve"> Agreement) to </w:t>
      </w:r>
      <w:r w:rsidR="00DD22D5" w:rsidRPr="00FB0612">
        <w:rPr>
          <w:sz w:val="22"/>
          <w:szCs w:val="22"/>
        </w:rPr>
        <w:t>Customer</w:t>
      </w:r>
      <w:r w:rsidR="00513E17" w:rsidRPr="00FB0612">
        <w:rPr>
          <w:sz w:val="22"/>
          <w:szCs w:val="22"/>
        </w:rPr>
        <w:t>;</w:t>
      </w:r>
    </w:p>
    <w:p w14:paraId="700D3635" w14:textId="50EF5BE2" w:rsidR="00DD22D5" w:rsidRPr="00FB0612" w:rsidRDefault="000952F0" w:rsidP="00DD22D5">
      <w:pPr>
        <w:pStyle w:val="BodyText"/>
        <w:widowControl/>
        <w:ind w:firstLine="0"/>
        <w:jc w:val="both"/>
        <w:rPr>
          <w:sz w:val="22"/>
          <w:szCs w:val="22"/>
        </w:rPr>
      </w:pPr>
      <w:r w:rsidRPr="00FB0612">
        <w:rPr>
          <w:sz w:val="22"/>
          <w:szCs w:val="22"/>
        </w:rPr>
        <w:t xml:space="preserve">WHEREAS, in connection with the </w:t>
      </w:r>
      <w:r w:rsidR="005964C3" w:rsidRPr="00FB0612">
        <w:rPr>
          <w:sz w:val="22"/>
          <w:szCs w:val="22"/>
        </w:rPr>
        <w:t>S</w:t>
      </w:r>
      <w:r w:rsidRPr="00FB0612">
        <w:rPr>
          <w:sz w:val="22"/>
          <w:szCs w:val="22"/>
        </w:rPr>
        <w:t>ervices</w:t>
      </w:r>
      <w:r w:rsidR="005964C3" w:rsidRPr="00FB0612">
        <w:rPr>
          <w:sz w:val="22"/>
          <w:szCs w:val="22"/>
        </w:rPr>
        <w:t>,</w:t>
      </w:r>
      <w:r w:rsidRPr="00FB0612">
        <w:rPr>
          <w:sz w:val="22"/>
          <w:szCs w:val="22"/>
        </w:rPr>
        <w:t xml:space="preserve"> </w:t>
      </w:r>
      <w:r w:rsidR="00A222BB">
        <w:rPr>
          <w:sz w:val="22"/>
          <w:szCs w:val="22"/>
        </w:rPr>
        <w:t>Third Party</w:t>
      </w:r>
      <w:r w:rsidR="002D1406" w:rsidRPr="00FB0612">
        <w:rPr>
          <w:sz w:val="22"/>
          <w:szCs w:val="22"/>
        </w:rPr>
        <w:t xml:space="preserve"> </w:t>
      </w:r>
      <w:r w:rsidR="00DD22D5" w:rsidRPr="00FB0612">
        <w:rPr>
          <w:sz w:val="22"/>
          <w:szCs w:val="22"/>
        </w:rPr>
        <w:t>p</w:t>
      </w:r>
      <w:r w:rsidR="002D1406" w:rsidRPr="00FB0612">
        <w:rPr>
          <w:sz w:val="22"/>
          <w:szCs w:val="22"/>
        </w:rPr>
        <w:t xml:space="preserve">rocesses, </w:t>
      </w:r>
      <w:r w:rsidRPr="00FB0612">
        <w:rPr>
          <w:sz w:val="22"/>
          <w:szCs w:val="22"/>
        </w:rPr>
        <w:t xml:space="preserve">on </w:t>
      </w:r>
      <w:r w:rsidR="00DD22D5" w:rsidRPr="00FB0612">
        <w:rPr>
          <w:sz w:val="22"/>
          <w:szCs w:val="22"/>
        </w:rPr>
        <w:t>Customer</w:t>
      </w:r>
      <w:r w:rsidR="00D13F15" w:rsidRPr="00FB0612">
        <w:rPr>
          <w:sz w:val="22"/>
          <w:szCs w:val="22"/>
        </w:rPr>
        <w:t xml:space="preserve">’s behalf, </w:t>
      </w:r>
      <w:r w:rsidR="00DD22D5" w:rsidRPr="00FB0612">
        <w:rPr>
          <w:sz w:val="22"/>
          <w:szCs w:val="22"/>
        </w:rPr>
        <w:t>p</w:t>
      </w:r>
      <w:r w:rsidR="00F16B7C" w:rsidRPr="00FB0612">
        <w:rPr>
          <w:sz w:val="22"/>
          <w:szCs w:val="22"/>
        </w:rPr>
        <w:t>e</w:t>
      </w:r>
      <w:r w:rsidR="007343E9" w:rsidRPr="00FB0612">
        <w:rPr>
          <w:sz w:val="22"/>
          <w:szCs w:val="22"/>
        </w:rPr>
        <w:t xml:space="preserve">rsonal </w:t>
      </w:r>
      <w:r w:rsidR="00DD22D5" w:rsidRPr="00FB0612">
        <w:rPr>
          <w:sz w:val="22"/>
          <w:szCs w:val="22"/>
        </w:rPr>
        <w:t>d</w:t>
      </w:r>
      <w:r w:rsidR="007343E9" w:rsidRPr="00FB0612">
        <w:rPr>
          <w:sz w:val="22"/>
          <w:szCs w:val="22"/>
        </w:rPr>
        <w:t xml:space="preserve">ata </w:t>
      </w:r>
      <w:r w:rsidR="00DD22D5" w:rsidRPr="00FB0612">
        <w:rPr>
          <w:sz w:val="22"/>
          <w:szCs w:val="22"/>
        </w:rPr>
        <w:t xml:space="preserve">the processing of which is subject to specific obligations under </w:t>
      </w:r>
      <w:r w:rsidR="00FB0612">
        <w:rPr>
          <w:sz w:val="22"/>
          <w:szCs w:val="22"/>
        </w:rPr>
        <w:t xml:space="preserve">applicable </w:t>
      </w:r>
      <w:r w:rsidR="00DD22D5" w:rsidRPr="00FB0612">
        <w:rPr>
          <w:sz w:val="22"/>
          <w:szCs w:val="22"/>
        </w:rPr>
        <w:t>data protection laws;</w:t>
      </w:r>
    </w:p>
    <w:p w14:paraId="28C9C1E7" w14:textId="09A4DA80" w:rsidR="00D13F15" w:rsidRPr="00FB0612" w:rsidRDefault="00DD22D5" w:rsidP="00DD22D5">
      <w:pPr>
        <w:pStyle w:val="BodyText"/>
        <w:widowControl/>
        <w:ind w:firstLine="0"/>
        <w:jc w:val="both"/>
        <w:rPr>
          <w:sz w:val="22"/>
          <w:szCs w:val="22"/>
        </w:rPr>
      </w:pPr>
      <w:r w:rsidRPr="00FB0612">
        <w:rPr>
          <w:sz w:val="22"/>
          <w:szCs w:val="22"/>
        </w:rPr>
        <w:t>WHEREAS, Customer</w:t>
      </w:r>
      <w:r w:rsidR="00F16B7C" w:rsidRPr="00FB0612">
        <w:rPr>
          <w:sz w:val="22"/>
          <w:szCs w:val="22"/>
        </w:rPr>
        <w:t xml:space="preserve"> </w:t>
      </w:r>
      <w:r w:rsidRPr="00FB0612">
        <w:rPr>
          <w:sz w:val="22"/>
          <w:szCs w:val="22"/>
        </w:rPr>
        <w:t xml:space="preserve">requires </w:t>
      </w:r>
      <w:r w:rsidR="00A222BB">
        <w:rPr>
          <w:sz w:val="22"/>
          <w:szCs w:val="22"/>
        </w:rPr>
        <w:t>Third Party</w:t>
      </w:r>
      <w:r w:rsidR="00D13F15" w:rsidRPr="00FB0612">
        <w:rPr>
          <w:sz w:val="22"/>
          <w:szCs w:val="22"/>
        </w:rPr>
        <w:t xml:space="preserve"> </w:t>
      </w:r>
      <w:r w:rsidRPr="00FB0612">
        <w:rPr>
          <w:sz w:val="22"/>
          <w:szCs w:val="22"/>
        </w:rPr>
        <w:t xml:space="preserve">to agree to process such personal data </w:t>
      </w:r>
      <w:r w:rsidR="003F6AAF" w:rsidRPr="00FB0612">
        <w:rPr>
          <w:sz w:val="22"/>
          <w:szCs w:val="22"/>
        </w:rPr>
        <w:t xml:space="preserve">in accordance with </w:t>
      </w:r>
      <w:r w:rsidR="00351030" w:rsidRPr="00FB0612">
        <w:rPr>
          <w:sz w:val="22"/>
          <w:szCs w:val="22"/>
        </w:rPr>
        <w:t xml:space="preserve">the requirements </w:t>
      </w:r>
      <w:r w:rsidRPr="00FB0612">
        <w:rPr>
          <w:sz w:val="22"/>
          <w:szCs w:val="22"/>
        </w:rPr>
        <w:t>of applicable d</w:t>
      </w:r>
      <w:r w:rsidR="00E52477" w:rsidRPr="00FB0612">
        <w:rPr>
          <w:sz w:val="22"/>
          <w:szCs w:val="22"/>
        </w:rPr>
        <w:t xml:space="preserve">ata </w:t>
      </w:r>
      <w:r w:rsidRPr="00FB0612">
        <w:rPr>
          <w:sz w:val="22"/>
          <w:szCs w:val="22"/>
        </w:rPr>
        <w:t>p</w:t>
      </w:r>
      <w:r w:rsidR="00E52477" w:rsidRPr="00FB0612">
        <w:rPr>
          <w:sz w:val="22"/>
          <w:szCs w:val="22"/>
        </w:rPr>
        <w:t xml:space="preserve">rotection </w:t>
      </w:r>
      <w:r w:rsidRPr="00FB0612">
        <w:rPr>
          <w:sz w:val="22"/>
          <w:szCs w:val="22"/>
        </w:rPr>
        <w:t>l</w:t>
      </w:r>
      <w:r w:rsidR="00E52477" w:rsidRPr="00FB0612">
        <w:rPr>
          <w:sz w:val="22"/>
          <w:szCs w:val="22"/>
        </w:rPr>
        <w:t>aw</w:t>
      </w:r>
      <w:r w:rsidRPr="00FB0612">
        <w:rPr>
          <w:sz w:val="22"/>
          <w:szCs w:val="22"/>
        </w:rPr>
        <w:t>s</w:t>
      </w:r>
      <w:r w:rsidR="00351030" w:rsidRPr="00FB0612">
        <w:rPr>
          <w:sz w:val="22"/>
          <w:szCs w:val="22"/>
        </w:rPr>
        <w:t>;</w:t>
      </w:r>
    </w:p>
    <w:p w14:paraId="5F20810D" w14:textId="77777777" w:rsidR="00D13F15" w:rsidRPr="00FB0612" w:rsidRDefault="00D13F15" w:rsidP="00DD22D5">
      <w:pPr>
        <w:pStyle w:val="BodyText"/>
        <w:widowControl/>
        <w:ind w:firstLine="0"/>
        <w:jc w:val="both"/>
        <w:rPr>
          <w:sz w:val="22"/>
          <w:szCs w:val="22"/>
        </w:rPr>
      </w:pPr>
      <w:r w:rsidRPr="00FB0612">
        <w:rPr>
          <w:sz w:val="22"/>
          <w:szCs w:val="22"/>
        </w:rPr>
        <w:t xml:space="preserve">NOW THEREFORE, for good and valuable consideration, the adequacy and sufficiency of which hereby are </w:t>
      </w:r>
      <w:r w:rsidR="005964C3" w:rsidRPr="00FB0612">
        <w:rPr>
          <w:sz w:val="22"/>
          <w:szCs w:val="22"/>
        </w:rPr>
        <w:t>acknowledged</w:t>
      </w:r>
      <w:r w:rsidRPr="00FB0612">
        <w:rPr>
          <w:sz w:val="22"/>
          <w:szCs w:val="22"/>
        </w:rPr>
        <w:t>, the Parties agree as follows.</w:t>
      </w:r>
    </w:p>
    <w:p w14:paraId="10A3C9F4" w14:textId="77777777" w:rsidR="000952F0" w:rsidRPr="00FB0612" w:rsidRDefault="000952F0" w:rsidP="00DD22D5">
      <w:pPr>
        <w:pStyle w:val="Pleading1L1"/>
        <w:keepNext w:val="0"/>
        <w:keepLines w:val="0"/>
        <w:widowControl/>
        <w:numPr>
          <w:ilvl w:val="0"/>
          <w:numId w:val="1"/>
        </w:numPr>
        <w:ind w:left="540" w:hanging="540"/>
        <w:rPr>
          <w:rFonts w:ascii="Times New Roman" w:hAnsi="Times New Roman"/>
        </w:rPr>
      </w:pPr>
      <w:r w:rsidRPr="00FB0612">
        <w:rPr>
          <w:rFonts w:ascii="Times New Roman" w:hAnsi="Times New Roman"/>
        </w:rPr>
        <w:t>Definitions</w:t>
      </w:r>
    </w:p>
    <w:p w14:paraId="3FD04CC7" w14:textId="61EB2E2B" w:rsidR="00E52477" w:rsidRPr="00786DD2" w:rsidRDefault="00E52477" w:rsidP="00DD22D5">
      <w:pPr>
        <w:pStyle w:val="Pleading1L2"/>
        <w:numPr>
          <w:ilvl w:val="1"/>
          <w:numId w:val="16"/>
        </w:numPr>
        <w:ind w:left="540" w:hanging="540"/>
        <w:rPr>
          <w:rFonts w:ascii="Times New Roman" w:hAnsi="Times New Roman"/>
          <w:szCs w:val="22"/>
        </w:rPr>
      </w:pPr>
      <w:r w:rsidRPr="00FB0612">
        <w:rPr>
          <w:rFonts w:ascii="Times New Roman" w:hAnsi="Times New Roman"/>
        </w:rPr>
        <w:t>"</w:t>
      </w:r>
      <w:r w:rsidRPr="00FB0612">
        <w:rPr>
          <w:rFonts w:ascii="Times New Roman" w:hAnsi="Times New Roman"/>
          <w:b/>
        </w:rPr>
        <w:t>Data Protection Law</w:t>
      </w:r>
      <w:r w:rsidRPr="00FB0612">
        <w:rPr>
          <w:rFonts w:ascii="Times New Roman" w:hAnsi="Times New Roman"/>
        </w:rPr>
        <w:t xml:space="preserve">" shall mean </w:t>
      </w:r>
      <w:r w:rsidR="00A222BB">
        <w:rPr>
          <w:rFonts w:ascii="Times New Roman" w:hAnsi="Times New Roman"/>
        </w:rPr>
        <w:t xml:space="preserve">all applicable data privacy and data protection laws including, but not limited to, </w:t>
      </w:r>
      <w:r w:rsidRPr="00FB0612">
        <w:rPr>
          <w:rFonts w:ascii="Times New Roman" w:hAnsi="Times New Roman"/>
        </w:rPr>
        <w:t>(</w:t>
      </w:r>
      <w:proofErr w:type="spellStart"/>
      <w:r w:rsidRPr="00FB0612">
        <w:rPr>
          <w:rFonts w:ascii="Times New Roman" w:hAnsi="Times New Roman"/>
        </w:rPr>
        <w:t>i</w:t>
      </w:r>
      <w:proofErr w:type="spellEnd"/>
      <w:r w:rsidRPr="00FB0612">
        <w:rPr>
          <w:rFonts w:ascii="Times New Roman" w:hAnsi="Times New Roman"/>
        </w:rPr>
        <w:t>) the EU General Data Protection Regulation (Regulation 2016/679) ("</w:t>
      </w:r>
      <w:r w:rsidRPr="00FB0612">
        <w:rPr>
          <w:rFonts w:ascii="Times New Roman" w:hAnsi="Times New Roman"/>
          <w:b/>
        </w:rPr>
        <w:t>GDPR</w:t>
      </w:r>
      <w:r w:rsidRPr="00FB0612">
        <w:rPr>
          <w:rFonts w:ascii="Times New Roman" w:hAnsi="Times New Roman"/>
        </w:rPr>
        <w:t xml:space="preserve">") and any implementing </w:t>
      </w:r>
      <w:r w:rsidR="00BC2F60" w:rsidRPr="00FB0612">
        <w:rPr>
          <w:rFonts w:ascii="Times New Roman" w:hAnsi="Times New Roman"/>
        </w:rPr>
        <w:t>or</w:t>
      </w:r>
      <w:r w:rsidRPr="00FB0612">
        <w:rPr>
          <w:rFonts w:ascii="Times New Roman" w:hAnsi="Times New Roman"/>
        </w:rPr>
        <w:t xml:space="preserve"> supplementing law; (ii) the GDPR as transposed into United Kingdom national law by operation of section 3 of the European Union (Withdrawal) Act 2018 and as amended by the Data Protection, Privacy and Electronic Communications (</w:t>
      </w:r>
      <w:r w:rsidR="00625C59">
        <w:rPr>
          <w:rFonts w:ascii="Times New Roman" w:hAnsi="Times New Roman"/>
        </w:rPr>
        <w:t>Addendum</w:t>
      </w:r>
      <w:r w:rsidRPr="00FB0612">
        <w:rPr>
          <w:rFonts w:ascii="Times New Roman" w:hAnsi="Times New Roman"/>
        </w:rPr>
        <w:t>s etc.) (EU Exit) Regulations 2019, together with the Data Protection Act 2018, the Data Protection, Privacy and Electronic Communications (</w:t>
      </w:r>
      <w:r w:rsidR="00625C59">
        <w:rPr>
          <w:rFonts w:ascii="Times New Roman" w:hAnsi="Times New Roman"/>
        </w:rPr>
        <w:t>Addendum</w:t>
      </w:r>
      <w:r w:rsidRPr="00FB0612">
        <w:rPr>
          <w:rFonts w:ascii="Times New Roman" w:hAnsi="Times New Roman"/>
        </w:rPr>
        <w:t>s etc.) (EU Exit) Regulations 2019</w:t>
      </w:r>
      <w:r w:rsidR="00964739" w:rsidRPr="00FB0612">
        <w:rPr>
          <w:rFonts w:ascii="Times New Roman" w:hAnsi="Times New Roman"/>
        </w:rPr>
        <w:t xml:space="preserve"> (“</w:t>
      </w:r>
      <w:r w:rsidR="00964739" w:rsidRPr="00FB0612">
        <w:rPr>
          <w:rFonts w:ascii="Times New Roman" w:hAnsi="Times New Roman"/>
          <w:b/>
        </w:rPr>
        <w:t>UK</w:t>
      </w:r>
      <w:r w:rsidR="00964739" w:rsidRPr="00FB0612">
        <w:rPr>
          <w:rFonts w:ascii="Times New Roman" w:hAnsi="Times New Roman"/>
        </w:rPr>
        <w:t xml:space="preserve"> </w:t>
      </w:r>
      <w:r w:rsidR="00964739" w:rsidRPr="00FB0612">
        <w:rPr>
          <w:rFonts w:ascii="Times New Roman" w:hAnsi="Times New Roman"/>
          <w:b/>
        </w:rPr>
        <w:t>GDPR</w:t>
      </w:r>
      <w:r w:rsidR="00964739" w:rsidRPr="00FB0612">
        <w:rPr>
          <w:rFonts w:ascii="Times New Roman" w:hAnsi="Times New Roman"/>
        </w:rPr>
        <w:t>”)</w:t>
      </w:r>
      <w:r w:rsidRPr="00FB0612">
        <w:rPr>
          <w:rFonts w:ascii="Times New Roman" w:hAnsi="Times New Roman"/>
        </w:rPr>
        <w:t>; (iii) the Swiss Federal Act on Data Protection</w:t>
      </w:r>
      <w:r w:rsidR="00964739" w:rsidRPr="00FB0612">
        <w:rPr>
          <w:rFonts w:ascii="Times New Roman" w:hAnsi="Times New Roman"/>
        </w:rPr>
        <w:t xml:space="preserve"> (“</w:t>
      </w:r>
      <w:r w:rsidR="00964739" w:rsidRPr="00FB0612">
        <w:rPr>
          <w:rFonts w:ascii="Times New Roman" w:hAnsi="Times New Roman"/>
          <w:b/>
        </w:rPr>
        <w:t>Swiss Act</w:t>
      </w:r>
      <w:r w:rsidR="00964739" w:rsidRPr="00FB0612">
        <w:rPr>
          <w:rFonts w:ascii="Times New Roman" w:hAnsi="Times New Roman"/>
        </w:rPr>
        <w:t>”)</w:t>
      </w:r>
      <w:r w:rsidRPr="00FB0612">
        <w:rPr>
          <w:rFonts w:ascii="Times New Roman" w:hAnsi="Times New Roman"/>
        </w:rPr>
        <w:t xml:space="preserve">; </w:t>
      </w:r>
      <w:r w:rsidR="00DD22D5" w:rsidRPr="00FB0612">
        <w:rPr>
          <w:rFonts w:ascii="Times New Roman" w:hAnsi="Times New Roman"/>
        </w:rPr>
        <w:t xml:space="preserve">and </w:t>
      </w:r>
      <w:r w:rsidRPr="00FB0612">
        <w:rPr>
          <w:rFonts w:ascii="Times New Roman" w:hAnsi="Times New Roman"/>
        </w:rPr>
        <w:t xml:space="preserve">(iv) the California Consumer </w:t>
      </w:r>
      <w:r w:rsidRPr="0087773E">
        <w:rPr>
          <w:rFonts w:ascii="Times New Roman" w:hAnsi="Times New Roman"/>
          <w:szCs w:val="22"/>
        </w:rPr>
        <w:t>Privacy Act of 201</w:t>
      </w:r>
      <w:r w:rsidR="00FB0612" w:rsidRPr="0087773E">
        <w:rPr>
          <w:rFonts w:ascii="Times New Roman" w:hAnsi="Times New Roman"/>
          <w:szCs w:val="22"/>
        </w:rPr>
        <w:t>8</w:t>
      </w:r>
      <w:r w:rsidR="00964739" w:rsidRPr="0087773E">
        <w:rPr>
          <w:rFonts w:ascii="Times New Roman" w:hAnsi="Times New Roman"/>
          <w:szCs w:val="22"/>
        </w:rPr>
        <w:t>;</w:t>
      </w:r>
      <w:r w:rsidR="00964739" w:rsidRPr="0087773E">
        <w:rPr>
          <w:rFonts w:ascii="Times New Roman" w:eastAsia="BatangChe" w:hAnsi="Times New Roman"/>
          <w:bCs/>
          <w:color w:val="000000"/>
          <w:szCs w:val="22"/>
        </w:rPr>
        <w:t xml:space="preserve"> </w:t>
      </w:r>
      <w:r w:rsidRPr="00786DD2">
        <w:rPr>
          <w:rFonts w:ascii="Times New Roman" w:hAnsi="Times New Roman"/>
          <w:szCs w:val="22"/>
        </w:rPr>
        <w:t xml:space="preserve">each as may be amended from time to time and to the extent applicable to (as the case may be) to </w:t>
      </w:r>
      <w:r w:rsidR="00BC2F60" w:rsidRPr="00786DD2">
        <w:rPr>
          <w:rFonts w:ascii="Times New Roman" w:hAnsi="Times New Roman"/>
          <w:szCs w:val="22"/>
        </w:rPr>
        <w:t>P</w:t>
      </w:r>
      <w:r w:rsidRPr="00786DD2">
        <w:rPr>
          <w:rFonts w:ascii="Times New Roman" w:hAnsi="Times New Roman"/>
          <w:szCs w:val="22"/>
        </w:rPr>
        <w:t xml:space="preserve">rocessing carried out </w:t>
      </w:r>
      <w:r w:rsidR="00BC2F60" w:rsidRPr="00786DD2">
        <w:rPr>
          <w:rFonts w:ascii="Times New Roman" w:hAnsi="Times New Roman"/>
          <w:szCs w:val="22"/>
        </w:rPr>
        <w:t xml:space="preserve">by </w:t>
      </w:r>
      <w:r w:rsidR="00A222BB" w:rsidRPr="00786DD2">
        <w:rPr>
          <w:rFonts w:ascii="Times New Roman" w:hAnsi="Times New Roman"/>
          <w:szCs w:val="22"/>
        </w:rPr>
        <w:t>Third Party</w:t>
      </w:r>
      <w:r w:rsidR="00BC2F60" w:rsidRPr="00786DD2">
        <w:rPr>
          <w:rFonts w:ascii="Times New Roman" w:hAnsi="Times New Roman"/>
          <w:szCs w:val="22"/>
        </w:rPr>
        <w:t xml:space="preserve"> </w:t>
      </w:r>
      <w:r w:rsidRPr="00786DD2">
        <w:rPr>
          <w:rFonts w:ascii="Times New Roman" w:hAnsi="Times New Roman"/>
          <w:szCs w:val="22"/>
        </w:rPr>
        <w:t xml:space="preserve">pursuant to this </w:t>
      </w:r>
      <w:r w:rsidR="00A222BB" w:rsidRPr="00786DD2">
        <w:rPr>
          <w:rFonts w:ascii="Times New Roman" w:hAnsi="Times New Roman"/>
          <w:szCs w:val="22"/>
        </w:rPr>
        <w:t>DPA</w:t>
      </w:r>
      <w:r w:rsidR="00964739" w:rsidRPr="00786DD2">
        <w:rPr>
          <w:rFonts w:ascii="Times New Roman" w:hAnsi="Times New Roman"/>
          <w:szCs w:val="22"/>
        </w:rPr>
        <w:t>.</w:t>
      </w:r>
    </w:p>
    <w:p w14:paraId="63F626B7" w14:textId="363158A3" w:rsidR="00D7356C" w:rsidRPr="00786DD2" w:rsidRDefault="00D7356C" w:rsidP="00DD22D5">
      <w:pPr>
        <w:pStyle w:val="Pleading1L2"/>
        <w:numPr>
          <w:ilvl w:val="1"/>
          <w:numId w:val="16"/>
        </w:numPr>
        <w:ind w:left="540" w:hanging="540"/>
        <w:rPr>
          <w:rFonts w:ascii="Times New Roman" w:hAnsi="Times New Roman"/>
          <w:szCs w:val="22"/>
        </w:rPr>
      </w:pPr>
      <w:r w:rsidRPr="00786DD2">
        <w:rPr>
          <w:rFonts w:ascii="Times New Roman" w:hAnsi="Times New Roman"/>
          <w:szCs w:val="22"/>
        </w:rPr>
        <w:t>“</w:t>
      </w:r>
      <w:r w:rsidRPr="00786DD2">
        <w:rPr>
          <w:rFonts w:ascii="Times New Roman" w:hAnsi="Times New Roman"/>
          <w:b/>
          <w:szCs w:val="22"/>
        </w:rPr>
        <w:t>Personal Data</w:t>
      </w:r>
      <w:r w:rsidRPr="00786DD2">
        <w:rPr>
          <w:rFonts w:ascii="Times New Roman" w:hAnsi="Times New Roman"/>
          <w:szCs w:val="22"/>
        </w:rPr>
        <w:t xml:space="preserve">” </w:t>
      </w:r>
      <w:r w:rsidR="00524C4B" w:rsidRPr="00786DD2">
        <w:rPr>
          <w:rFonts w:ascii="Times New Roman" w:hAnsi="Times New Roman"/>
          <w:szCs w:val="22"/>
        </w:rPr>
        <w:t xml:space="preserve">means </w:t>
      </w:r>
      <w:r w:rsidR="00FB0612" w:rsidRPr="00786DD2">
        <w:rPr>
          <w:rFonts w:ascii="Times New Roman" w:hAnsi="Times New Roman"/>
          <w:szCs w:val="22"/>
        </w:rPr>
        <w:t>personal data</w:t>
      </w:r>
      <w:r w:rsidR="00BF7585" w:rsidRPr="00786DD2">
        <w:rPr>
          <w:rFonts w:ascii="Times New Roman" w:hAnsi="Times New Roman"/>
          <w:szCs w:val="22"/>
        </w:rPr>
        <w:t xml:space="preserve"> that is </w:t>
      </w:r>
      <w:r w:rsidR="00964739" w:rsidRPr="00786DD2">
        <w:rPr>
          <w:rFonts w:ascii="Times New Roman" w:hAnsi="Times New Roman"/>
          <w:szCs w:val="22"/>
        </w:rPr>
        <w:t xml:space="preserve">Processed by </w:t>
      </w:r>
      <w:r w:rsidR="00A222BB" w:rsidRPr="00786DD2">
        <w:rPr>
          <w:rFonts w:ascii="Times New Roman" w:hAnsi="Times New Roman"/>
          <w:szCs w:val="22"/>
        </w:rPr>
        <w:t>Third Party</w:t>
      </w:r>
      <w:r w:rsidR="00964739" w:rsidRPr="00786DD2">
        <w:rPr>
          <w:rFonts w:ascii="Times New Roman" w:hAnsi="Times New Roman"/>
          <w:szCs w:val="22"/>
        </w:rPr>
        <w:t xml:space="preserve"> on behalf of </w:t>
      </w:r>
      <w:r w:rsidR="00DD22D5" w:rsidRPr="00786DD2">
        <w:rPr>
          <w:rFonts w:ascii="Times New Roman" w:hAnsi="Times New Roman"/>
          <w:szCs w:val="22"/>
        </w:rPr>
        <w:t>Customer</w:t>
      </w:r>
      <w:r w:rsidR="00964739" w:rsidRPr="00786DD2">
        <w:rPr>
          <w:rFonts w:ascii="Times New Roman" w:hAnsi="Times New Roman"/>
          <w:szCs w:val="22"/>
        </w:rPr>
        <w:t xml:space="preserve"> in connection with the provision of the Services</w:t>
      </w:r>
      <w:r w:rsidR="00BF7585" w:rsidRPr="00786DD2">
        <w:rPr>
          <w:rFonts w:ascii="Times New Roman" w:hAnsi="Times New Roman"/>
          <w:szCs w:val="22"/>
        </w:rPr>
        <w:t xml:space="preserve"> and that is subject to Data Protection Law</w:t>
      </w:r>
      <w:r w:rsidRPr="00786DD2">
        <w:rPr>
          <w:rFonts w:ascii="Times New Roman" w:hAnsi="Times New Roman"/>
          <w:szCs w:val="22"/>
        </w:rPr>
        <w:t xml:space="preserve">. </w:t>
      </w:r>
    </w:p>
    <w:p w14:paraId="75381B0F" w14:textId="1E223CA9" w:rsidR="00D67BB8" w:rsidRPr="00A05A2A" w:rsidRDefault="00D67BB8" w:rsidP="00DD22D5">
      <w:pPr>
        <w:pStyle w:val="Pleading1L2"/>
        <w:numPr>
          <w:ilvl w:val="1"/>
          <w:numId w:val="16"/>
        </w:numPr>
        <w:ind w:left="540" w:hanging="540"/>
        <w:rPr>
          <w:rFonts w:ascii="Times New Roman" w:hAnsi="Times New Roman"/>
        </w:rPr>
      </w:pPr>
      <w:r w:rsidRPr="00786DD2">
        <w:rPr>
          <w:rFonts w:ascii="Times New Roman" w:hAnsi="Times New Roman"/>
          <w:szCs w:val="22"/>
        </w:rPr>
        <w:t>“</w:t>
      </w:r>
      <w:r w:rsidRPr="00786DD2">
        <w:rPr>
          <w:rFonts w:ascii="Times New Roman" w:hAnsi="Times New Roman"/>
          <w:b/>
          <w:szCs w:val="22"/>
        </w:rPr>
        <w:t>Personal Data Breach</w:t>
      </w:r>
      <w:r w:rsidRPr="00786DD2">
        <w:rPr>
          <w:rFonts w:ascii="Times New Roman" w:hAnsi="Times New Roman"/>
          <w:szCs w:val="22"/>
        </w:rPr>
        <w:t>”</w:t>
      </w:r>
      <w:r w:rsidRPr="00FB0612">
        <w:rPr>
          <w:rFonts w:ascii="Times New Roman" w:hAnsi="Times New Roman"/>
        </w:rPr>
        <w:t xml:space="preserve"> means a suspected or actual breach of security leading to the accidental or unlawful destruction, loss, alteration, unauthori</w:t>
      </w:r>
      <w:r w:rsidR="00BC2F60" w:rsidRPr="00FB0612">
        <w:rPr>
          <w:rFonts w:ascii="Times New Roman" w:hAnsi="Times New Roman"/>
        </w:rPr>
        <w:t>z</w:t>
      </w:r>
      <w:r w:rsidRPr="00FB0612">
        <w:rPr>
          <w:rFonts w:ascii="Times New Roman" w:hAnsi="Times New Roman"/>
        </w:rPr>
        <w:t xml:space="preserve">ed disclosure of, or access to, Personal Data transmitted, </w:t>
      </w:r>
      <w:r w:rsidRPr="00A05A2A">
        <w:rPr>
          <w:rFonts w:ascii="Times New Roman" w:hAnsi="Times New Roman"/>
        </w:rPr>
        <w:t xml:space="preserve">stored or otherwise </w:t>
      </w:r>
      <w:r w:rsidR="00C967C4" w:rsidRPr="00A05A2A">
        <w:rPr>
          <w:rFonts w:ascii="Times New Roman" w:hAnsi="Times New Roman"/>
        </w:rPr>
        <w:t>Processed</w:t>
      </w:r>
      <w:r w:rsidRPr="00A05A2A">
        <w:rPr>
          <w:rFonts w:ascii="Times New Roman" w:hAnsi="Times New Roman"/>
        </w:rPr>
        <w:t xml:space="preserve"> when that Personal Data is in the possession </w:t>
      </w:r>
      <w:r w:rsidR="00B54110" w:rsidRPr="00A05A2A">
        <w:rPr>
          <w:rFonts w:ascii="Times New Roman" w:hAnsi="Times New Roman"/>
        </w:rPr>
        <w:t xml:space="preserve">or under control </w:t>
      </w:r>
      <w:r w:rsidRPr="00A05A2A">
        <w:rPr>
          <w:rFonts w:ascii="Times New Roman" w:hAnsi="Times New Roman"/>
        </w:rPr>
        <w:t xml:space="preserve">of </w:t>
      </w:r>
      <w:r w:rsidR="00A222BB" w:rsidRPr="00A05A2A">
        <w:rPr>
          <w:rFonts w:ascii="Times New Roman" w:hAnsi="Times New Roman"/>
        </w:rPr>
        <w:t>Third Party</w:t>
      </w:r>
      <w:r w:rsidRPr="00A05A2A">
        <w:rPr>
          <w:rFonts w:ascii="Times New Roman" w:hAnsi="Times New Roman"/>
        </w:rPr>
        <w:t xml:space="preserve"> or its agents or subcontractors;</w:t>
      </w:r>
    </w:p>
    <w:p w14:paraId="32DCA0ED" w14:textId="195D3F5F" w:rsidR="00A25D8D" w:rsidRPr="00A05A2A" w:rsidRDefault="00A25D8D">
      <w:pPr>
        <w:pStyle w:val="Pleading1L2"/>
        <w:numPr>
          <w:ilvl w:val="1"/>
          <w:numId w:val="16"/>
        </w:numPr>
        <w:ind w:left="540" w:hanging="540"/>
        <w:rPr>
          <w:rFonts w:ascii="Times New Roman" w:hAnsi="Times New Roman"/>
        </w:rPr>
      </w:pPr>
      <w:r w:rsidRPr="00A05A2A">
        <w:rPr>
          <w:rFonts w:ascii="Times New Roman" w:hAnsi="Times New Roman"/>
          <w:szCs w:val="22"/>
        </w:rPr>
        <w:t>“</w:t>
      </w:r>
      <w:r w:rsidRPr="00786DD2">
        <w:rPr>
          <w:rFonts w:ascii="Times New Roman" w:hAnsi="Times New Roman"/>
          <w:b/>
          <w:bCs/>
          <w:szCs w:val="22"/>
        </w:rPr>
        <w:t>SCCs</w:t>
      </w:r>
      <w:r w:rsidRPr="00A05A2A">
        <w:rPr>
          <w:rFonts w:ascii="Times New Roman" w:hAnsi="Times New Roman"/>
          <w:szCs w:val="22"/>
        </w:rPr>
        <w:t>” means (</w:t>
      </w:r>
      <w:proofErr w:type="spellStart"/>
      <w:r w:rsidRPr="00A05A2A">
        <w:rPr>
          <w:rFonts w:ascii="Times New Roman" w:hAnsi="Times New Roman"/>
          <w:szCs w:val="22"/>
        </w:rPr>
        <w:t>i</w:t>
      </w:r>
      <w:proofErr w:type="spellEnd"/>
      <w:r w:rsidRPr="00A05A2A">
        <w:rPr>
          <w:rFonts w:ascii="Times New Roman" w:hAnsi="Times New Roman"/>
          <w:szCs w:val="22"/>
        </w:rPr>
        <w:t xml:space="preserve">) the standard contractual clauses for Processors approved by the European Commission pursuant to Decision C (2010)593; or (ii) any other contractual terms that are valid under </w:t>
      </w:r>
      <w:r w:rsidRPr="00786DD2">
        <w:rPr>
          <w:rFonts w:ascii="Times New Roman" w:hAnsi="Times New Roman"/>
          <w:szCs w:val="22"/>
        </w:rPr>
        <w:t>Data Protection</w:t>
      </w:r>
      <w:r w:rsidRPr="00A05A2A">
        <w:rPr>
          <w:rFonts w:ascii="Times New Roman" w:hAnsi="Times New Roman"/>
          <w:szCs w:val="22"/>
        </w:rPr>
        <w:t xml:space="preserve"> Law to effect transfers of Personal Data; in each case as they may be amended or replaced from time to </w:t>
      </w:r>
      <w:r w:rsidRPr="0087773E">
        <w:rPr>
          <w:rFonts w:ascii="Times New Roman" w:hAnsi="Times New Roman"/>
        </w:rPr>
        <w:t>time</w:t>
      </w:r>
      <w:r w:rsidRPr="00A05A2A">
        <w:rPr>
          <w:rFonts w:ascii="Times New Roman" w:hAnsi="Times New Roman"/>
          <w:szCs w:val="22"/>
        </w:rPr>
        <w:t xml:space="preserve"> by the European Commission, or by any other data protection authority with jurisdiction.</w:t>
      </w:r>
    </w:p>
    <w:p w14:paraId="4DCC456A" w14:textId="1EA4E5AA" w:rsidR="00C967C4" w:rsidRPr="00FB0612" w:rsidRDefault="007C088E" w:rsidP="00DD22D5">
      <w:pPr>
        <w:pStyle w:val="Pleading1L2"/>
        <w:numPr>
          <w:ilvl w:val="1"/>
          <w:numId w:val="16"/>
        </w:numPr>
        <w:ind w:left="540" w:hanging="540"/>
        <w:rPr>
          <w:rFonts w:ascii="Times New Roman" w:hAnsi="Times New Roman"/>
        </w:rPr>
      </w:pPr>
      <w:r w:rsidRPr="00FB0612">
        <w:rPr>
          <w:rFonts w:ascii="Times New Roman" w:hAnsi="Times New Roman"/>
        </w:rPr>
        <w:t>“</w:t>
      </w:r>
      <w:r w:rsidR="00623940" w:rsidRPr="00FB0612">
        <w:rPr>
          <w:rFonts w:ascii="Times New Roman" w:hAnsi="Times New Roman"/>
          <w:b/>
        </w:rPr>
        <w:t>Special Categories of Personal Data</w:t>
      </w:r>
      <w:r w:rsidR="0087062D" w:rsidRPr="00FB0612">
        <w:rPr>
          <w:rFonts w:ascii="Times New Roman" w:hAnsi="Times New Roman"/>
        </w:rPr>
        <w:t>” means Personal Data revealing racial or ethnic origin, political opinions, religious or philosophical beliefs, trade union membership</w:t>
      </w:r>
      <w:r w:rsidR="001C534F" w:rsidRPr="00FB0612">
        <w:rPr>
          <w:rFonts w:ascii="Times New Roman" w:hAnsi="Times New Roman"/>
        </w:rPr>
        <w:t>,</w:t>
      </w:r>
      <w:r w:rsidR="0087062D" w:rsidRPr="00FB0612">
        <w:rPr>
          <w:rFonts w:ascii="Times New Roman" w:hAnsi="Times New Roman"/>
        </w:rPr>
        <w:t xml:space="preserve"> data concerning health</w:t>
      </w:r>
      <w:r w:rsidR="001C534F" w:rsidRPr="00FB0612">
        <w:rPr>
          <w:rFonts w:ascii="Times New Roman" w:hAnsi="Times New Roman"/>
        </w:rPr>
        <w:t>,</w:t>
      </w:r>
      <w:r w:rsidR="0087062D" w:rsidRPr="00FB0612">
        <w:rPr>
          <w:rFonts w:ascii="Times New Roman" w:hAnsi="Times New Roman"/>
        </w:rPr>
        <w:t xml:space="preserve"> sex life</w:t>
      </w:r>
      <w:r w:rsidR="001C534F" w:rsidRPr="00FB0612">
        <w:rPr>
          <w:rFonts w:ascii="Times New Roman" w:hAnsi="Times New Roman"/>
        </w:rPr>
        <w:t xml:space="preserve">, or sexual orientation, genetic data and biometric data when </w:t>
      </w:r>
      <w:r w:rsidR="00C967C4" w:rsidRPr="00FB0612">
        <w:rPr>
          <w:rFonts w:ascii="Times New Roman" w:hAnsi="Times New Roman"/>
        </w:rPr>
        <w:t>Processed</w:t>
      </w:r>
      <w:r w:rsidR="001C534F" w:rsidRPr="00FB0612">
        <w:rPr>
          <w:rFonts w:ascii="Times New Roman" w:hAnsi="Times New Roman"/>
        </w:rPr>
        <w:t xml:space="preserve"> for the purpose of uniquely identifying a natural person</w:t>
      </w:r>
      <w:r w:rsidR="001970F1" w:rsidRPr="00FB0612">
        <w:rPr>
          <w:rFonts w:ascii="Times New Roman" w:hAnsi="Times New Roman"/>
        </w:rPr>
        <w:t xml:space="preserve"> and information about criminal history</w:t>
      </w:r>
      <w:r w:rsidR="00B54110" w:rsidRPr="00FB0612">
        <w:rPr>
          <w:rFonts w:ascii="Times New Roman" w:hAnsi="Times New Roman"/>
        </w:rPr>
        <w:t>, or as otherwise defined by Data Protection Law</w:t>
      </w:r>
      <w:r w:rsidR="0087062D" w:rsidRPr="00FB0612">
        <w:rPr>
          <w:rFonts w:ascii="Times New Roman" w:hAnsi="Times New Roman"/>
        </w:rPr>
        <w:t>.</w:t>
      </w:r>
    </w:p>
    <w:p w14:paraId="308FE374" w14:textId="4FEA285D" w:rsidR="00C967C4" w:rsidRPr="00FB0612" w:rsidRDefault="00C967C4" w:rsidP="00DD22D5">
      <w:pPr>
        <w:pStyle w:val="Pleading1L2"/>
        <w:numPr>
          <w:ilvl w:val="1"/>
          <w:numId w:val="16"/>
        </w:numPr>
        <w:ind w:left="540" w:hanging="540"/>
        <w:rPr>
          <w:rFonts w:ascii="Times New Roman" w:hAnsi="Times New Roman"/>
        </w:rPr>
      </w:pPr>
      <w:r w:rsidRPr="00FB0612">
        <w:rPr>
          <w:rFonts w:ascii="Times New Roman" w:hAnsi="Times New Roman"/>
        </w:rPr>
        <w:lastRenderedPageBreak/>
        <w:t>“</w:t>
      </w:r>
      <w:r w:rsidRPr="00FB0612">
        <w:rPr>
          <w:rFonts w:ascii="Times New Roman" w:hAnsi="Times New Roman"/>
          <w:b/>
        </w:rPr>
        <w:t>Sub-processor</w:t>
      </w:r>
      <w:r w:rsidRPr="00FB0612">
        <w:rPr>
          <w:rFonts w:ascii="Times New Roman" w:hAnsi="Times New Roman"/>
        </w:rPr>
        <w:t xml:space="preserve">” means an entity that </w:t>
      </w:r>
      <w:r w:rsidR="001C4A1E" w:rsidRPr="00FB0612">
        <w:rPr>
          <w:rFonts w:ascii="Times New Roman" w:hAnsi="Times New Roman"/>
        </w:rPr>
        <w:t>P</w:t>
      </w:r>
      <w:r w:rsidRPr="00FB0612">
        <w:rPr>
          <w:rFonts w:ascii="Times New Roman" w:hAnsi="Times New Roman"/>
        </w:rPr>
        <w:t xml:space="preserve">rocesses Personal Data at the request of </w:t>
      </w:r>
      <w:r w:rsidR="00A222BB">
        <w:rPr>
          <w:rFonts w:ascii="Times New Roman" w:hAnsi="Times New Roman"/>
        </w:rPr>
        <w:t>Third Party</w:t>
      </w:r>
      <w:r w:rsidRPr="00FB0612">
        <w:rPr>
          <w:rFonts w:ascii="Times New Roman" w:hAnsi="Times New Roman"/>
        </w:rPr>
        <w:t>.</w:t>
      </w:r>
    </w:p>
    <w:p w14:paraId="74E13D88" w14:textId="651B6062" w:rsidR="00BF7585" w:rsidRPr="00FB0612" w:rsidRDefault="00BF7585" w:rsidP="00BF7585">
      <w:pPr>
        <w:pStyle w:val="Pleading1L2"/>
        <w:numPr>
          <w:ilvl w:val="1"/>
          <w:numId w:val="16"/>
        </w:numPr>
        <w:ind w:left="540" w:hanging="540"/>
        <w:rPr>
          <w:rFonts w:ascii="Times New Roman" w:hAnsi="Times New Roman"/>
        </w:rPr>
      </w:pPr>
      <w:bookmarkStart w:id="0" w:name="OLE_LINK1"/>
      <w:bookmarkStart w:id="1" w:name="OLE_LINK2"/>
      <w:r w:rsidRPr="00FB0612">
        <w:rPr>
          <w:rFonts w:ascii="Times New Roman" w:hAnsi="Times New Roman"/>
        </w:rPr>
        <w:t>“</w:t>
      </w:r>
      <w:r w:rsidRPr="00FB0612">
        <w:rPr>
          <w:rFonts w:ascii="Times New Roman" w:hAnsi="Times New Roman"/>
          <w:b/>
        </w:rPr>
        <w:t>Controller</w:t>
      </w:r>
      <w:r w:rsidRPr="00FB0612">
        <w:rPr>
          <w:rFonts w:ascii="Times New Roman" w:hAnsi="Times New Roman"/>
        </w:rPr>
        <w:t>”, “</w:t>
      </w:r>
      <w:r w:rsidRPr="00FB0612">
        <w:rPr>
          <w:rFonts w:ascii="Times New Roman" w:hAnsi="Times New Roman"/>
          <w:b/>
        </w:rPr>
        <w:t>Data Subject</w:t>
      </w:r>
      <w:r w:rsidRPr="00FB0612">
        <w:rPr>
          <w:rFonts w:ascii="Times New Roman" w:hAnsi="Times New Roman"/>
        </w:rPr>
        <w:t xml:space="preserve">”, </w:t>
      </w:r>
      <w:r w:rsidR="00FB0612">
        <w:rPr>
          <w:rFonts w:ascii="Times New Roman" w:hAnsi="Times New Roman"/>
        </w:rPr>
        <w:t>“</w:t>
      </w:r>
      <w:r w:rsidR="00FB0612" w:rsidRPr="00FB0612">
        <w:rPr>
          <w:rFonts w:ascii="Times New Roman" w:hAnsi="Times New Roman"/>
          <w:b/>
        </w:rPr>
        <w:t>personal data</w:t>
      </w:r>
      <w:r w:rsidR="00FB0612">
        <w:rPr>
          <w:rFonts w:ascii="Times New Roman" w:hAnsi="Times New Roman"/>
        </w:rPr>
        <w:t xml:space="preserve">”, </w:t>
      </w:r>
      <w:r w:rsidRPr="00FB0612">
        <w:rPr>
          <w:rFonts w:ascii="Times New Roman" w:hAnsi="Times New Roman"/>
        </w:rPr>
        <w:t>“</w:t>
      </w:r>
      <w:r w:rsidRPr="00FB0612">
        <w:rPr>
          <w:rFonts w:ascii="Times New Roman" w:hAnsi="Times New Roman"/>
          <w:b/>
        </w:rPr>
        <w:t>Processing</w:t>
      </w:r>
      <w:r w:rsidRPr="00FB0612">
        <w:rPr>
          <w:rFonts w:ascii="Times New Roman" w:hAnsi="Times New Roman"/>
        </w:rPr>
        <w:t>”, “</w:t>
      </w:r>
      <w:r w:rsidRPr="00FB0612">
        <w:rPr>
          <w:rFonts w:ascii="Times New Roman" w:hAnsi="Times New Roman"/>
          <w:b/>
        </w:rPr>
        <w:t>Processor</w:t>
      </w:r>
      <w:r w:rsidRPr="00FB0612">
        <w:rPr>
          <w:rFonts w:ascii="Times New Roman" w:hAnsi="Times New Roman"/>
        </w:rPr>
        <w:t>” and “</w:t>
      </w:r>
      <w:r w:rsidRPr="00FB0612">
        <w:rPr>
          <w:rFonts w:ascii="Times New Roman" w:hAnsi="Times New Roman"/>
          <w:b/>
        </w:rPr>
        <w:t>Supervisory Authority</w:t>
      </w:r>
      <w:r w:rsidRPr="00FB0612">
        <w:rPr>
          <w:rFonts w:ascii="Times New Roman" w:hAnsi="Times New Roman"/>
        </w:rPr>
        <w:t>” have the same meanings as defined in Data Protection Law</w:t>
      </w:r>
      <w:r w:rsidR="00625C59" w:rsidRPr="00625C59">
        <w:rPr>
          <w:rFonts w:ascii="Times New Roman" w:hAnsi="Times New Roman"/>
        </w:rPr>
        <w:t xml:space="preserve"> </w:t>
      </w:r>
      <w:r w:rsidR="00625C59" w:rsidRPr="00FB0612">
        <w:rPr>
          <w:rFonts w:ascii="Times New Roman" w:hAnsi="Times New Roman"/>
        </w:rPr>
        <w:t>and corresponding cognate terms</w:t>
      </w:r>
      <w:r w:rsidR="00625C59">
        <w:rPr>
          <w:rFonts w:ascii="Times New Roman" w:hAnsi="Times New Roman"/>
        </w:rPr>
        <w:t xml:space="preserve"> shall be interpreted accordingly</w:t>
      </w:r>
      <w:r w:rsidRPr="00FB0612">
        <w:rPr>
          <w:rFonts w:ascii="Times New Roman" w:hAnsi="Times New Roman"/>
        </w:rPr>
        <w:t>.</w:t>
      </w:r>
      <w:bookmarkEnd w:id="0"/>
      <w:bookmarkEnd w:id="1"/>
    </w:p>
    <w:p w14:paraId="1B159ADB" w14:textId="5FDCC478" w:rsidR="00890ABD" w:rsidRPr="00FB0612" w:rsidRDefault="00153073" w:rsidP="00BF7585">
      <w:pPr>
        <w:pStyle w:val="Pleading1L1"/>
        <w:keepNext w:val="0"/>
        <w:keepLines w:val="0"/>
        <w:widowControl/>
        <w:numPr>
          <w:ilvl w:val="0"/>
          <w:numId w:val="1"/>
        </w:numPr>
        <w:ind w:left="540" w:hanging="540"/>
        <w:rPr>
          <w:rFonts w:ascii="Times New Roman" w:hAnsi="Times New Roman"/>
        </w:rPr>
      </w:pPr>
      <w:r w:rsidRPr="00FB0612">
        <w:rPr>
          <w:rFonts w:ascii="Times New Roman" w:hAnsi="Times New Roman"/>
        </w:rPr>
        <w:t>Scope of</w:t>
      </w:r>
      <w:r w:rsidR="00890ABD" w:rsidRPr="00FB0612">
        <w:rPr>
          <w:rFonts w:ascii="Times New Roman" w:hAnsi="Times New Roman"/>
        </w:rPr>
        <w:t xml:space="preserve"> Personal Data</w:t>
      </w:r>
      <w:r w:rsidRPr="00FB0612">
        <w:rPr>
          <w:rFonts w:ascii="Times New Roman" w:hAnsi="Times New Roman"/>
        </w:rPr>
        <w:t xml:space="preserve"> </w:t>
      </w:r>
      <w:r w:rsidR="00AC7545">
        <w:rPr>
          <w:rFonts w:ascii="Times New Roman" w:hAnsi="Times New Roman"/>
        </w:rPr>
        <w:t xml:space="preserve">and </w:t>
      </w:r>
      <w:r w:rsidRPr="00FB0612">
        <w:rPr>
          <w:rFonts w:ascii="Times New Roman" w:hAnsi="Times New Roman"/>
        </w:rPr>
        <w:t>Processing</w:t>
      </w:r>
    </w:p>
    <w:p w14:paraId="3A8720E3" w14:textId="662352FA" w:rsidR="00A222BB" w:rsidRPr="00786DD2" w:rsidRDefault="00A222BB" w:rsidP="00BF7585">
      <w:pPr>
        <w:pStyle w:val="Pleading1L2"/>
        <w:numPr>
          <w:ilvl w:val="1"/>
          <w:numId w:val="1"/>
        </w:numPr>
        <w:ind w:left="540" w:hanging="522"/>
        <w:rPr>
          <w:rFonts w:ascii="Times New Roman" w:hAnsi="Times New Roman"/>
        </w:rPr>
      </w:pPr>
      <w:r w:rsidRPr="00786DD2">
        <w:rPr>
          <w:rFonts w:ascii="Times New Roman" w:hAnsi="Times New Roman"/>
          <w:i/>
          <w:iCs/>
        </w:rPr>
        <w:t xml:space="preserve">Scope of </w:t>
      </w:r>
      <w:r w:rsidR="00AC7545">
        <w:rPr>
          <w:rFonts w:ascii="Times New Roman" w:hAnsi="Times New Roman"/>
          <w:i/>
          <w:iCs/>
        </w:rPr>
        <w:t xml:space="preserve">Personal </w:t>
      </w:r>
      <w:r w:rsidRPr="00786DD2">
        <w:rPr>
          <w:rFonts w:ascii="Times New Roman" w:hAnsi="Times New Roman"/>
          <w:i/>
          <w:iCs/>
        </w:rPr>
        <w:t>Data</w:t>
      </w:r>
      <w:r w:rsidRPr="00786DD2">
        <w:rPr>
          <w:rFonts w:ascii="Times New Roman" w:hAnsi="Times New Roman"/>
        </w:rPr>
        <w:t>.  This DPA shall apply to all transfers of Personal Data from Customer to the Third Party and to the processing of Personal Data by the Third Party</w:t>
      </w:r>
      <w:r>
        <w:rPr>
          <w:szCs w:val="24"/>
        </w:rPr>
        <w:t>.</w:t>
      </w:r>
    </w:p>
    <w:p w14:paraId="26E28280" w14:textId="0F359C8A" w:rsidR="00312CBA" w:rsidRPr="00FB0612" w:rsidRDefault="0072496B" w:rsidP="00BF7585">
      <w:pPr>
        <w:pStyle w:val="Pleading1L2"/>
        <w:numPr>
          <w:ilvl w:val="1"/>
          <w:numId w:val="1"/>
        </w:numPr>
        <w:ind w:left="540" w:hanging="522"/>
        <w:rPr>
          <w:rFonts w:ascii="Times New Roman" w:hAnsi="Times New Roman"/>
        </w:rPr>
      </w:pPr>
      <w:r w:rsidRPr="00FB0612">
        <w:rPr>
          <w:rFonts w:ascii="Times New Roman" w:hAnsi="Times New Roman"/>
          <w:i/>
        </w:rPr>
        <w:t>Processing of Personal Data</w:t>
      </w:r>
      <w:r w:rsidRPr="00FB0612">
        <w:rPr>
          <w:rFonts w:ascii="Times New Roman" w:hAnsi="Times New Roman"/>
        </w:rPr>
        <w:t xml:space="preserve">. </w:t>
      </w:r>
      <w:r w:rsidR="00EE77D3">
        <w:rPr>
          <w:rFonts w:ascii="Times New Roman" w:hAnsi="Times New Roman"/>
        </w:rPr>
        <w:t xml:space="preserve">When </w:t>
      </w:r>
      <w:r w:rsidR="00EE77D3" w:rsidRPr="00FB0612">
        <w:rPr>
          <w:rFonts w:ascii="Times New Roman" w:hAnsi="Times New Roman"/>
        </w:rPr>
        <w:t>Process</w:t>
      </w:r>
      <w:r w:rsidR="00EE77D3">
        <w:rPr>
          <w:rFonts w:ascii="Times New Roman" w:hAnsi="Times New Roman"/>
        </w:rPr>
        <w:t xml:space="preserve">ing Personal Data, </w:t>
      </w:r>
      <w:r w:rsidR="00A222BB">
        <w:rPr>
          <w:rFonts w:ascii="Times New Roman" w:hAnsi="Times New Roman"/>
        </w:rPr>
        <w:t>Third Party</w:t>
      </w:r>
      <w:r w:rsidR="00EE77D3">
        <w:rPr>
          <w:rFonts w:ascii="Times New Roman" w:hAnsi="Times New Roman"/>
        </w:rPr>
        <w:t xml:space="preserve"> acts as Processor and Customer acts as Controller. </w:t>
      </w:r>
      <w:r w:rsidR="00A222BB">
        <w:rPr>
          <w:rFonts w:ascii="Times New Roman" w:hAnsi="Times New Roman"/>
        </w:rPr>
        <w:t>Third Party</w:t>
      </w:r>
      <w:r w:rsidR="005D42D2" w:rsidRPr="00FB0612">
        <w:rPr>
          <w:rFonts w:ascii="Times New Roman" w:hAnsi="Times New Roman"/>
        </w:rPr>
        <w:t xml:space="preserve"> agrees to </w:t>
      </w:r>
      <w:r w:rsidR="003733B4" w:rsidRPr="00FB0612">
        <w:rPr>
          <w:rFonts w:ascii="Times New Roman" w:hAnsi="Times New Roman"/>
        </w:rPr>
        <w:t>Process</w:t>
      </w:r>
      <w:r w:rsidR="005D42D2" w:rsidRPr="00FB0612">
        <w:rPr>
          <w:rFonts w:ascii="Times New Roman" w:hAnsi="Times New Roman"/>
        </w:rPr>
        <w:t xml:space="preserve"> Personal Data </w:t>
      </w:r>
      <w:r w:rsidR="00C967C4" w:rsidRPr="00FB0612">
        <w:rPr>
          <w:rFonts w:ascii="Times New Roman" w:hAnsi="Times New Roman"/>
        </w:rPr>
        <w:t xml:space="preserve">solely </w:t>
      </w:r>
      <w:r w:rsidR="00BF7585" w:rsidRPr="00FB0612">
        <w:rPr>
          <w:rFonts w:ascii="Times New Roman" w:hAnsi="Times New Roman"/>
        </w:rPr>
        <w:t xml:space="preserve">for the duration set forth in and subject to this </w:t>
      </w:r>
      <w:r w:rsidR="00A222BB">
        <w:rPr>
          <w:rFonts w:ascii="Times New Roman" w:hAnsi="Times New Roman"/>
        </w:rPr>
        <w:t>DPA</w:t>
      </w:r>
      <w:r w:rsidR="00BF7585" w:rsidRPr="00FB0612">
        <w:rPr>
          <w:rFonts w:ascii="Times New Roman" w:hAnsi="Times New Roman"/>
        </w:rPr>
        <w:t xml:space="preserve">, </w:t>
      </w:r>
      <w:r w:rsidR="005D42D2" w:rsidRPr="00FB0612">
        <w:rPr>
          <w:rFonts w:ascii="Times New Roman" w:hAnsi="Times New Roman"/>
        </w:rPr>
        <w:t xml:space="preserve">in accordance with </w:t>
      </w:r>
      <w:r w:rsidR="00BF7585" w:rsidRPr="00FB0612">
        <w:rPr>
          <w:rFonts w:ascii="Times New Roman" w:hAnsi="Times New Roman"/>
          <w:b/>
        </w:rPr>
        <w:t>Attachment 1</w:t>
      </w:r>
      <w:r w:rsidR="001970F1" w:rsidRPr="00FB0612">
        <w:rPr>
          <w:rFonts w:ascii="Times New Roman" w:hAnsi="Times New Roman"/>
        </w:rPr>
        <w:t>, which describes</w:t>
      </w:r>
      <w:r w:rsidR="00BC2F60" w:rsidRPr="00FB0612">
        <w:rPr>
          <w:rFonts w:ascii="Times New Roman" w:hAnsi="Times New Roman"/>
        </w:rPr>
        <w:t xml:space="preserve"> (notably)</w:t>
      </w:r>
      <w:r w:rsidR="001970F1" w:rsidRPr="00FB0612">
        <w:rPr>
          <w:rFonts w:ascii="Times New Roman" w:hAnsi="Times New Roman"/>
        </w:rPr>
        <w:t xml:space="preserve"> the nature and purpose of the </w:t>
      </w:r>
      <w:r w:rsidR="00C967C4" w:rsidRPr="00FB0612">
        <w:rPr>
          <w:rFonts w:ascii="Times New Roman" w:hAnsi="Times New Roman"/>
        </w:rPr>
        <w:t>Processing</w:t>
      </w:r>
      <w:r w:rsidR="001970F1" w:rsidRPr="00FB0612">
        <w:rPr>
          <w:rFonts w:ascii="Times New Roman" w:hAnsi="Times New Roman"/>
        </w:rPr>
        <w:t xml:space="preserve">, the type of </w:t>
      </w:r>
      <w:r w:rsidR="00C967C4" w:rsidRPr="00FB0612">
        <w:rPr>
          <w:rFonts w:ascii="Times New Roman" w:hAnsi="Times New Roman"/>
        </w:rPr>
        <w:t>Personal Data</w:t>
      </w:r>
      <w:r w:rsidR="001970F1" w:rsidRPr="00FB0612">
        <w:rPr>
          <w:rFonts w:ascii="Times New Roman" w:hAnsi="Times New Roman"/>
        </w:rPr>
        <w:t xml:space="preserve"> and the categories of </w:t>
      </w:r>
      <w:r w:rsidR="00E46A3C" w:rsidRPr="00FB0612">
        <w:rPr>
          <w:rFonts w:ascii="Times New Roman" w:hAnsi="Times New Roman"/>
        </w:rPr>
        <w:t>Data S</w:t>
      </w:r>
      <w:r w:rsidR="001970F1" w:rsidRPr="00FB0612">
        <w:rPr>
          <w:rFonts w:ascii="Times New Roman" w:hAnsi="Times New Roman"/>
        </w:rPr>
        <w:t>ubjects</w:t>
      </w:r>
      <w:r w:rsidR="00F74DC3" w:rsidRPr="00FB0612">
        <w:rPr>
          <w:rFonts w:ascii="Times New Roman" w:hAnsi="Times New Roman"/>
        </w:rPr>
        <w:t>.</w:t>
      </w:r>
    </w:p>
    <w:p w14:paraId="7451F135" w14:textId="48468AB1" w:rsidR="00C967C4" w:rsidRPr="00FB0612" w:rsidRDefault="00BF7585" w:rsidP="00BF7585">
      <w:pPr>
        <w:pStyle w:val="Pleading1L2"/>
        <w:numPr>
          <w:ilvl w:val="1"/>
          <w:numId w:val="1"/>
        </w:numPr>
        <w:ind w:left="540" w:hanging="522"/>
        <w:rPr>
          <w:rFonts w:ascii="Times New Roman" w:hAnsi="Times New Roman"/>
        </w:rPr>
      </w:pPr>
      <w:r w:rsidRPr="00FB0612">
        <w:rPr>
          <w:rFonts w:ascii="Times New Roman" w:hAnsi="Times New Roman"/>
          <w:i/>
        </w:rPr>
        <w:t xml:space="preserve">Compliance with </w:t>
      </w:r>
      <w:r w:rsidR="00465A07" w:rsidRPr="00FB0612">
        <w:rPr>
          <w:rFonts w:ascii="Times New Roman" w:hAnsi="Times New Roman"/>
          <w:i/>
        </w:rPr>
        <w:t>Law</w:t>
      </w:r>
      <w:r w:rsidRPr="00FB0612">
        <w:rPr>
          <w:rFonts w:ascii="Times New Roman" w:hAnsi="Times New Roman"/>
          <w:i/>
        </w:rPr>
        <w:t>s</w:t>
      </w:r>
      <w:r w:rsidR="00465A07" w:rsidRPr="00FB0612">
        <w:rPr>
          <w:rFonts w:ascii="Times New Roman" w:hAnsi="Times New Roman"/>
        </w:rPr>
        <w:t xml:space="preserve">. </w:t>
      </w:r>
      <w:r w:rsidR="00A222BB">
        <w:rPr>
          <w:rFonts w:ascii="Times New Roman" w:hAnsi="Times New Roman"/>
        </w:rPr>
        <w:t>Third Party</w:t>
      </w:r>
      <w:r w:rsidR="00465A07" w:rsidRPr="00FB0612">
        <w:rPr>
          <w:rFonts w:ascii="Times New Roman" w:hAnsi="Times New Roman"/>
        </w:rPr>
        <w:t xml:space="preserve"> will </w:t>
      </w:r>
      <w:r w:rsidRPr="00FB0612">
        <w:rPr>
          <w:rFonts w:ascii="Times New Roman" w:hAnsi="Times New Roman"/>
        </w:rPr>
        <w:t xml:space="preserve">Process Personal Data in compliance with </w:t>
      </w:r>
      <w:r w:rsidR="00FB0612">
        <w:rPr>
          <w:rFonts w:ascii="Times New Roman" w:hAnsi="Times New Roman"/>
        </w:rPr>
        <w:t xml:space="preserve">the terms of the Services Agreement, this </w:t>
      </w:r>
      <w:r w:rsidR="00A222BB">
        <w:rPr>
          <w:rFonts w:ascii="Times New Roman" w:hAnsi="Times New Roman"/>
        </w:rPr>
        <w:t>DPA</w:t>
      </w:r>
      <w:r w:rsidR="00FB0612">
        <w:rPr>
          <w:rFonts w:ascii="Times New Roman" w:hAnsi="Times New Roman"/>
        </w:rPr>
        <w:t xml:space="preserve"> and </w:t>
      </w:r>
      <w:r w:rsidR="00A222BB">
        <w:rPr>
          <w:rFonts w:ascii="Times New Roman" w:hAnsi="Times New Roman"/>
        </w:rPr>
        <w:t>Third Party</w:t>
      </w:r>
      <w:r w:rsidR="00465A07" w:rsidRPr="00FB0612">
        <w:rPr>
          <w:rFonts w:ascii="Times New Roman" w:hAnsi="Times New Roman"/>
        </w:rPr>
        <w:t>’s</w:t>
      </w:r>
      <w:r w:rsidR="00AC7545">
        <w:rPr>
          <w:rFonts w:ascii="Times New Roman" w:hAnsi="Times New Roman"/>
        </w:rPr>
        <w:t xml:space="preserve"> </w:t>
      </w:r>
      <w:r w:rsidR="00465A07" w:rsidRPr="00FB0612">
        <w:rPr>
          <w:rFonts w:ascii="Times New Roman" w:hAnsi="Times New Roman"/>
        </w:rPr>
        <w:t xml:space="preserve">obligations under applicable law. </w:t>
      </w:r>
    </w:p>
    <w:p w14:paraId="426A6195" w14:textId="55438DFA" w:rsidR="00312CBA" w:rsidRPr="00FB0612" w:rsidRDefault="00A222BB" w:rsidP="00BF7585">
      <w:pPr>
        <w:pStyle w:val="Pleading1L1"/>
        <w:keepNext w:val="0"/>
        <w:keepLines w:val="0"/>
        <w:widowControl/>
        <w:numPr>
          <w:ilvl w:val="0"/>
          <w:numId w:val="1"/>
        </w:numPr>
        <w:ind w:left="540" w:hanging="540"/>
        <w:rPr>
          <w:rFonts w:ascii="Times New Roman" w:hAnsi="Times New Roman"/>
        </w:rPr>
      </w:pPr>
      <w:r>
        <w:rPr>
          <w:rFonts w:ascii="Times New Roman" w:hAnsi="Times New Roman"/>
        </w:rPr>
        <w:t>Third Party</w:t>
      </w:r>
      <w:r w:rsidR="00153073" w:rsidRPr="00FB0612">
        <w:rPr>
          <w:rFonts w:ascii="Times New Roman" w:hAnsi="Times New Roman"/>
        </w:rPr>
        <w:t xml:space="preserve"> Obligations for Processing</w:t>
      </w:r>
    </w:p>
    <w:p w14:paraId="2288A742" w14:textId="3EF1D26B" w:rsidR="00955B71" w:rsidRPr="00FB0612" w:rsidRDefault="00153073" w:rsidP="00153073">
      <w:pPr>
        <w:pStyle w:val="Pleading1L2"/>
        <w:numPr>
          <w:ilvl w:val="1"/>
          <w:numId w:val="1"/>
        </w:numPr>
        <w:ind w:left="540" w:hanging="540"/>
        <w:rPr>
          <w:rFonts w:ascii="Times New Roman" w:hAnsi="Times New Roman"/>
        </w:rPr>
      </w:pPr>
      <w:r w:rsidRPr="00FB0612">
        <w:rPr>
          <w:rFonts w:ascii="Times New Roman" w:hAnsi="Times New Roman"/>
          <w:i/>
        </w:rPr>
        <w:t xml:space="preserve">Instructions. </w:t>
      </w:r>
      <w:r w:rsidR="00A222BB">
        <w:rPr>
          <w:rFonts w:ascii="Times New Roman" w:hAnsi="Times New Roman"/>
        </w:rPr>
        <w:t>Third Party</w:t>
      </w:r>
      <w:r w:rsidR="00C0650A" w:rsidRPr="00FB0612">
        <w:rPr>
          <w:rFonts w:ascii="Times New Roman" w:hAnsi="Times New Roman"/>
        </w:rPr>
        <w:t xml:space="preserve"> shall only Process Personal Data for the purpose of </w:t>
      </w:r>
      <w:r w:rsidR="00A222BB">
        <w:rPr>
          <w:rFonts w:ascii="Times New Roman" w:hAnsi="Times New Roman"/>
        </w:rPr>
        <w:t>Third Party</w:t>
      </w:r>
      <w:r w:rsidR="00C0650A" w:rsidRPr="00FB0612">
        <w:rPr>
          <w:rFonts w:ascii="Times New Roman" w:hAnsi="Times New Roman"/>
        </w:rPr>
        <w:t xml:space="preserve">’s providing the Services to </w:t>
      </w:r>
      <w:r w:rsidR="00DD22D5" w:rsidRPr="00FB0612">
        <w:rPr>
          <w:rFonts w:ascii="Times New Roman" w:hAnsi="Times New Roman"/>
        </w:rPr>
        <w:t>Customer</w:t>
      </w:r>
      <w:r w:rsidR="00955B71" w:rsidRPr="00FB0612">
        <w:rPr>
          <w:rFonts w:ascii="Times New Roman" w:hAnsi="Times New Roman"/>
        </w:rPr>
        <w:t xml:space="preserve"> in accordance with </w:t>
      </w:r>
      <w:r w:rsidR="00DD22D5" w:rsidRPr="00FB0612">
        <w:rPr>
          <w:rFonts w:ascii="Times New Roman" w:hAnsi="Times New Roman"/>
        </w:rPr>
        <w:t>Customer</w:t>
      </w:r>
      <w:r w:rsidR="00955B71" w:rsidRPr="00FB0612">
        <w:rPr>
          <w:rFonts w:ascii="Times New Roman" w:hAnsi="Times New Roman"/>
        </w:rPr>
        <w:t xml:space="preserve">’s </w:t>
      </w:r>
      <w:r w:rsidR="00FD0B5C" w:rsidRPr="00FB0612">
        <w:rPr>
          <w:rFonts w:ascii="Times New Roman" w:hAnsi="Times New Roman"/>
        </w:rPr>
        <w:t>documented</w:t>
      </w:r>
      <w:r w:rsidR="00955B71" w:rsidRPr="00FB0612">
        <w:rPr>
          <w:rFonts w:ascii="Times New Roman" w:hAnsi="Times New Roman"/>
        </w:rPr>
        <w:t xml:space="preserve"> instructions</w:t>
      </w:r>
      <w:r w:rsidR="00FB0612">
        <w:rPr>
          <w:rFonts w:ascii="Times New Roman" w:hAnsi="Times New Roman"/>
        </w:rPr>
        <w:t xml:space="preserve">, </w:t>
      </w:r>
      <w:r w:rsidR="00FD0B5C" w:rsidRPr="00FB0612">
        <w:rPr>
          <w:rFonts w:ascii="Times New Roman" w:hAnsi="Times New Roman"/>
        </w:rPr>
        <w:t xml:space="preserve">unless required to otherwise Process Personal Data under </w:t>
      </w:r>
      <w:r w:rsidR="00786DD2">
        <w:rPr>
          <w:rFonts w:ascii="Times New Roman" w:hAnsi="Times New Roman"/>
        </w:rPr>
        <w:t>Data Protection Law</w:t>
      </w:r>
      <w:r w:rsidR="00FD0B5C" w:rsidRPr="00FB0612">
        <w:rPr>
          <w:rFonts w:ascii="Times New Roman" w:hAnsi="Times New Roman"/>
        </w:rPr>
        <w:t xml:space="preserve">, </w:t>
      </w:r>
      <w:r w:rsidRPr="00FB0612">
        <w:rPr>
          <w:rFonts w:ascii="Times New Roman" w:hAnsi="Times New Roman"/>
        </w:rPr>
        <w:t xml:space="preserve">as applicable, </w:t>
      </w:r>
      <w:r w:rsidR="00FD0B5C" w:rsidRPr="00FB0612">
        <w:rPr>
          <w:rFonts w:ascii="Times New Roman" w:hAnsi="Times New Roman"/>
        </w:rPr>
        <w:t xml:space="preserve">in which case </w:t>
      </w:r>
      <w:r w:rsidR="00A222BB">
        <w:rPr>
          <w:rFonts w:ascii="Times New Roman" w:hAnsi="Times New Roman"/>
        </w:rPr>
        <w:t>Third Party</w:t>
      </w:r>
      <w:r w:rsidR="00FD0B5C" w:rsidRPr="00FB0612">
        <w:rPr>
          <w:rFonts w:ascii="Times New Roman" w:hAnsi="Times New Roman"/>
        </w:rPr>
        <w:t xml:space="preserve"> shall inform </w:t>
      </w:r>
      <w:r w:rsidR="00DD22D5" w:rsidRPr="00FB0612">
        <w:rPr>
          <w:rFonts w:ascii="Times New Roman" w:hAnsi="Times New Roman"/>
        </w:rPr>
        <w:t>Customer</w:t>
      </w:r>
      <w:r w:rsidR="00FB0612">
        <w:rPr>
          <w:rFonts w:ascii="Times New Roman" w:hAnsi="Times New Roman"/>
        </w:rPr>
        <w:t>,</w:t>
      </w:r>
      <w:r w:rsidR="00FD0B5C" w:rsidRPr="00FB0612">
        <w:rPr>
          <w:rFonts w:ascii="Times New Roman" w:hAnsi="Times New Roman"/>
        </w:rPr>
        <w:t xml:space="preserve"> unless the relevant law prohibits such information on important grounds of public interest</w:t>
      </w:r>
      <w:r w:rsidR="003523BF" w:rsidRPr="00FB0612">
        <w:rPr>
          <w:rFonts w:ascii="Times New Roman" w:hAnsi="Times New Roman"/>
        </w:rPr>
        <w:t>.</w:t>
      </w:r>
      <w:r w:rsidR="00FD0B5C" w:rsidRPr="00FB0612">
        <w:rPr>
          <w:rFonts w:ascii="Times New Roman" w:hAnsi="Times New Roman"/>
        </w:rPr>
        <w:t xml:space="preserve"> </w:t>
      </w:r>
      <w:r w:rsidR="00A222BB">
        <w:rPr>
          <w:rFonts w:ascii="Times New Roman" w:hAnsi="Times New Roman"/>
        </w:rPr>
        <w:t>Third Party</w:t>
      </w:r>
      <w:r w:rsidR="00FD0B5C" w:rsidRPr="00FB0612">
        <w:rPr>
          <w:rFonts w:ascii="Times New Roman" w:hAnsi="Times New Roman"/>
        </w:rPr>
        <w:t xml:space="preserve"> shall inform </w:t>
      </w:r>
      <w:r w:rsidR="00DD22D5" w:rsidRPr="00FB0612">
        <w:rPr>
          <w:rFonts w:ascii="Times New Roman" w:hAnsi="Times New Roman"/>
        </w:rPr>
        <w:t>Customer</w:t>
      </w:r>
      <w:r w:rsidR="00FD0B5C" w:rsidRPr="00FB0612">
        <w:rPr>
          <w:rFonts w:ascii="Times New Roman" w:hAnsi="Times New Roman"/>
        </w:rPr>
        <w:t xml:space="preserve"> immediately if in </w:t>
      </w:r>
      <w:r w:rsidR="00A222BB">
        <w:rPr>
          <w:rFonts w:ascii="Times New Roman" w:hAnsi="Times New Roman"/>
        </w:rPr>
        <w:t>Third Party</w:t>
      </w:r>
      <w:r w:rsidR="00FD0B5C" w:rsidRPr="00FB0612">
        <w:rPr>
          <w:rFonts w:ascii="Times New Roman" w:hAnsi="Times New Roman"/>
        </w:rPr>
        <w:t>’s opinion an instruction infringes</w:t>
      </w:r>
      <w:r w:rsidR="00AC7545">
        <w:rPr>
          <w:rFonts w:ascii="Times New Roman" w:hAnsi="Times New Roman"/>
        </w:rPr>
        <w:t xml:space="preserve"> Data Protection Law</w:t>
      </w:r>
      <w:r w:rsidR="00FD0B5C" w:rsidRPr="00FB0612">
        <w:rPr>
          <w:rFonts w:ascii="Times New Roman" w:hAnsi="Times New Roman"/>
        </w:rPr>
        <w:t xml:space="preserve">. </w:t>
      </w:r>
    </w:p>
    <w:p w14:paraId="0461354D" w14:textId="4E5AF92E" w:rsidR="00C0650A" w:rsidRPr="00FB0612" w:rsidRDefault="00153073" w:rsidP="00AC7545">
      <w:pPr>
        <w:pStyle w:val="Pleading1L2"/>
        <w:numPr>
          <w:ilvl w:val="1"/>
          <w:numId w:val="1"/>
        </w:numPr>
        <w:ind w:left="540" w:hanging="540"/>
        <w:rPr>
          <w:rFonts w:ascii="Times New Roman" w:hAnsi="Times New Roman"/>
        </w:rPr>
      </w:pPr>
      <w:r w:rsidRPr="00FB0612">
        <w:rPr>
          <w:rFonts w:ascii="Times New Roman" w:hAnsi="Times New Roman"/>
          <w:i/>
        </w:rPr>
        <w:t>Limitations on Processing</w:t>
      </w:r>
      <w:r w:rsidRPr="00FB0612">
        <w:rPr>
          <w:rFonts w:ascii="Times New Roman" w:hAnsi="Times New Roman"/>
        </w:rPr>
        <w:t xml:space="preserve">. </w:t>
      </w:r>
      <w:r w:rsidR="00955B71" w:rsidRPr="00FB0612">
        <w:rPr>
          <w:rFonts w:ascii="Times New Roman" w:hAnsi="Times New Roman"/>
        </w:rPr>
        <w:t xml:space="preserve">Without limiting the generality of </w:t>
      </w:r>
      <w:r w:rsidRPr="00FB0612">
        <w:rPr>
          <w:rFonts w:ascii="Times New Roman" w:hAnsi="Times New Roman"/>
        </w:rPr>
        <w:t>Section 3.1,</w:t>
      </w:r>
      <w:r w:rsidR="00955B71" w:rsidRPr="00FB0612">
        <w:rPr>
          <w:rFonts w:ascii="Times New Roman" w:hAnsi="Times New Roman"/>
        </w:rPr>
        <w:t xml:space="preserve"> </w:t>
      </w:r>
      <w:r w:rsidR="00A222BB">
        <w:rPr>
          <w:rFonts w:ascii="Times New Roman" w:hAnsi="Times New Roman"/>
        </w:rPr>
        <w:t>Third Party</w:t>
      </w:r>
      <w:r w:rsidR="00955B71" w:rsidRPr="00FB0612">
        <w:rPr>
          <w:rFonts w:ascii="Times New Roman" w:hAnsi="Times New Roman"/>
        </w:rPr>
        <w:t xml:space="preserve"> </w:t>
      </w:r>
      <w:r w:rsidR="00C0650A" w:rsidRPr="00FB0612">
        <w:rPr>
          <w:rFonts w:ascii="Times New Roman" w:hAnsi="Times New Roman"/>
        </w:rPr>
        <w:t xml:space="preserve">shall not retain, use, or disclose </w:t>
      </w:r>
      <w:r w:rsidR="00955B71" w:rsidRPr="00FB0612">
        <w:rPr>
          <w:rFonts w:ascii="Times New Roman" w:hAnsi="Times New Roman"/>
        </w:rPr>
        <w:t>Personal Data</w:t>
      </w:r>
      <w:r w:rsidR="00C0650A" w:rsidRPr="00FB0612">
        <w:rPr>
          <w:rFonts w:ascii="Times New Roman" w:hAnsi="Times New Roman"/>
        </w:rPr>
        <w:t>: (</w:t>
      </w:r>
      <w:r w:rsidR="003523BF" w:rsidRPr="00FB0612">
        <w:rPr>
          <w:rFonts w:ascii="Times New Roman" w:hAnsi="Times New Roman"/>
        </w:rPr>
        <w:t>1</w:t>
      </w:r>
      <w:r w:rsidR="00C0650A" w:rsidRPr="00FB0612">
        <w:rPr>
          <w:rFonts w:ascii="Times New Roman" w:hAnsi="Times New Roman"/>
        </w:rPr>
        <w:t xml:space="preserve">) for any purpose (including, but not limited to, any commercial purpose) other than to perform the Services for </w:t>
      </w:r>
      <w:r w:rsidR="00DD22D5" w:rsidRPr="00FB0612">
        <w:rPr>
          <w:rFonts w:ascii="Times New Roman" w:hAnsi="Times New Roman"/>
        </w:rPr>
        <w:t>Customer</w:t>
      </w:r>
      <w:r w:rsidR="00955B71" w:rsidRPr="00FB0612">
        <w:rPr>
          <w:rFonts w:ascii="Times New Roman" w:hAnsi="Times New Roman"/>
        </w:rPr>
        <w:t xml:space="preserve"> </w:t>
      </w:r>
      <w:r w:rsidR="00C0650A" w:rsidRPr="00FB0612">
        <w:rPr>
          <w:rFonts w:ascii="Times New Roman" w:hAnsi="Times New Roman"/>
        </w:rPr>
        <w:t>or (</w:t>
      </w:r>
      <w:r w:rsidR="003523BF" w:rsidRPr="00FB0612">
        <w:rPr>
          <w:rFonts w:ascii="Times New Roman" w:hAnsi="Times New Roman"/>
        </w:rPr>
        <w:t>2</w:t>
      </w:r>
      <w:r w:rsidR="00C0650A" w:rsidRPr="00FB0612">
        <w:rPr>
          <w:rFonts w:ascii="Times New Roman" w:hAnsi="Times New Roman"/>
        </w:rPr>
        <w:t xml:space="preserve">) outside of the direct business relationship between </w:t>
      </w:r>
      <w:r w:rsidR="00DD22D5" w:rsidRPr="00FB0612">
        <w:rPr>
          <w:rFonts w:ascii="Times New Roman" w:hAnsi="Times New Roman"/>
        </w:rPr>
        <w:t>Customer</w:t>
      </w:r>
      <w:r w:rsidR="00955B71" w:rsidRPr="00FB0612">
        <w:rPr>
          <w:rFonts w:ascii="Times New Roman" w:hAnsi="Times New Roman"/>
        </w:rPr>
        <w:t xml:space="preserve"> </w:t>
      </w:r>
      <w:r w:rsidR="00C0650A" w:rsidRPr="00FB0612">
        <w:rPr>
          <w:rFonts w:ascii="Times New Roman" w:hAnsi="Times New Roman"/>
        </w:rPr>
        <w:t xml:space="preserve">and </w:t>
      </w:r>
      <w:r w:rsidR="00A222BB">
        <w:rPr>
          <w:rFonts w:ascii="Times New Roman" w:hAnsi="Times New Roman"/>
        </w:rPr>
        <w:t>Third Party</w:t>
      </w:r>
      <w:r w:rsidR="003523BF" w:rsidRPr="00FB0612">
        <w:rPr>
          <w:rFonts w:ascii="Times New Roman" w:hAnsi="Times New Roman"/>
        </w:rPr>
        <w:t>.</w:t>
      </w:r>
      <w:r w:rsidRPr="00FB0612">
        <w:rPr>
          <w:rFonts w:ascii="Times New Roman" w:hAnsi="Times New Roman"/>
        </w:rPr>
        <w:t xml:space="preserve"> </w:t>
      </w:r>
      <w:r w:rsidR="00A222BB">
        <w:rPr>
          <w:rFonts w:ascii="Times New Roman" w:hAnsi="Times New Roman"/>
        </w:rPr>
        <w:t>Third Party</w:t>
      </w:r>
      <w:r w:rsidR="00955B71" w:rsidRPr="00FB0612">
        <w:rPr>
          <w:rFonts w:ascii="Times New Roman" w:hAnsi="Times New Roman"/>
        </w:rPr>
        <w:t xml:space="preserve"> </w:t>
      </w:r>
      <w:r w:rsidR="00C0650A" w:rsidRPr="00FB0612">
        <w:rPr>
          <w:rFonts w:ascii="Times New Roman" w:hAnsi="Times New Roman"/>
        </w:rPr>
        <w:t xml:space="preserve">shall not sell, rent, release, disclose, disseminate, make available, transfer or otherwise communicate </w:t>
      </w:r>
      <w:r w:rsidR="00955B71" w:rsidRPr="00FB0612">
        <w:rPr>
          <w:rFonts w:ascii="Times New Roman" w:hAnsi="Times New Roman"/>
        </w:rPr>
        <w:t xml:space="preserve">Personal Data </w:t>
      </w:r>
      <w:r w:rsidR="00C0650A" w:rsidRPr="00FB0612">
        <w:rPr>
          <w:rFonts w:ascii="Times New Roman" w:hAnsi="Times New Roman"/>
        </w:rPr>
        <w:t>to any third party for monetary or other valuable consideration.</w:t>
      </w:r>
    </w:p>
    <w:p w14:paraId="062E67AD" w14:textId="748B3D28" w:rsidR="00C0511B" w:rsidRPr="00FB0612" w:rsidRDefault="00D476DC" w:rsidP="00153073">
      <w:pPr>
        <w:pStyle w:val="Pleading1L2"/>
        <w:numPr>
          <w:ilvl w:val="1"/>
          <w:numId w:val="1"/>
        </w:numPr>
        <w:ind w:left="540" w:hanging="540"/>
        <w:rPr>
          <w:rFonts w:ascii="Times New Roman" w:hAnsi="Times New Roman"/>
        </w:rPr>
      </w:pPr>
      <w:r w:rsidRPr="00FB0612">
        <w:rPr>
          <w:rFonts w:ascii="Times New Roman" w:hAnsi="Times New Roman"/>
          <w:i/>
        </w:rPr>
        <w:t xml:space="preserve">Confidentiality </w:t>
      </w:r>
      <w:r w:rsidR="000970EB" w:rsidRPr="00FB0612">
        <w:rPr>
          <w:rFonts w:ascii="Times New Roman" w:hAnsi="Times New Roman"/>
          <w:i/>
        </w:rPr>
        <w:t>of</w:t>
      </w:r>
      <w:r w:rsidR="00C0511B" w:rsidRPr="00FB0612">
        <w:rPr>
          <w:rFonts w:ascii="Times New Roman" w:hAnsi="Times New Roman"/>
          <w:i/>
        </w:rPr>
        <w:t xml:space="preserve"> Personal Data</w:t>
      </w:r>
      <w:r w:rsidR="00664F8C" w:rsidRPr="00FB0612">
        <w:rPr>
          <w:rFonts w:ascii="Times New Roman" w:hAnsi="Times New Roman"/>
        </w:rPr>
        <w:t>.</w:t>
      </w:r>
      <w:r w:rsidR="00C0511B" w:rsidRPr="00FB0612">
        <w:rPr>
          <w:rFonts w:ascii="Times New Roman" w:hAnsi="Times New Roman"/>
        </w:rPr>
        <w:t xml:space="preserve">  </w:t>
      </w:r>
      <w:r w:rsidR="00A222BB">
        <w:rPr>
          <w:rFonts w:ascii="Times New Roman" w:hAnsi="Times New Roman"/>
        </w:rPr>
        <w:t>Third Party</w:t>
      </w:r>
      <w:r w:rsidR="00C0511B" w:rsidRPr="00FB0612">
        <w:rPr>
          <w:rFonts w:ascii="Times New Roman" w:hAnsi="Times New Roman"/>
        </w:rPr>
        <w:t xml:space="preserve"> </w:t>
      </w:r>
      <w:r w:rsidR="003D4F94" w:rsidRPr="00FB0612">
        <w:rPr>
          <w:rFonts w:ascii="Times New Roman" w:hAnsi="Times New Roman"/>
        </w:rPr>
        <w:t xml:space="preserve">will </w:t>
      </w:r>
      <w:r w:rsidR="00C34512" w:rsidRPr="00FB0612">
        <w:rPr>
          <w:rFonts w:ascii="Times New Roman" w:hAnsi="Times New Roman"/>
        </w:rPr>
        <w:t xml:space="preserve">maintain </w:t>
      </w:r>
      <w:r w:rsidR="003D4F94" w:rsidRPr="00FB0612">
        <w:rPr>
          <w:rFonts w:ascii="Times New Roman" w:hAnsi="Times New Roman"/>
        </w:rPr>
        <w:t xml:space="preserve">the confidentiality of </w:t>
      </w:r>
      <w:r w:rsidR="00866850" w:rsidRPr="00FB0612">
        <w:rPr>
          <w:rFonts w:ascii="Times New Roman" w:hAnsi="Times New Roman"/>
        </w:rPr>
        <w:t xml:space="preserve">all Personal Data Processed.  </w:t>
      </w:r>
      <w:r w:rsidR="00A222BB">
        <w:rPr>
          <w:rFonts w:ascii="Times New Roman" w:hAnsi="Times New Roman"/>
        </w:rPr>
        <w:t>Third Party</w:t>
      </w:r>
      <w:r w:rsidR="00866850" w:rsidRPr="00FB0612">
        <w:rPr>
          <w:rFonts w:ascii="Times New Roman" w:hAnsi="Times New Roman"/>
        </w:rPr>
        <w:t xml:space="preserve"> </w:t>
      </w:r>
      <w:r w:rsidR="00153073" w:rsidRPr="00FB0612">
        <w:rPr>
          <w:rFonts w:ascii="Times New Roman" w:hAnsi="Times New Roman"/>
        </w:rPr>
        <w:t>represents</w:t>
      </w:r>
      <w:r w:rsidR="00C50CA8" w:rsidRPr="00FB0612">
        <w:rPr>
          <w:rFonts w:ascii="Times New Roman" w:hAnsi="Times New Roman"/>
        </w:rPr>
        <w:t xml:space="preserve"> that </w:t>
      </w:r>
      <w:r w:rsidR="00C66B13">
        <w:rPr>
          <w:rFonts w:ascii="Times New Roman" w:hAnsi="Times New Roman"/>
        </w:rPr>
        <w:t xml:space="preserve">it has required all of its employees or other personnel (including independent contractors and subcontractors) </w:t>
      </w:r>
      <w:r w:rsidR="00AC7545">
        <w:rPr>
          <w:rFonts w:ascii="Times New Roman" w:hAnsi="Times New Roman"/>
        </w:rPr>
        <w:t xml:space="preserve"> </w:t>
      </w:r>
      <w:r w:rsidR="00C50CA8" w:rsidRPr="00FB0612">
        <w:rPr>
          <w:rFonts w:ascii="Times New Roman" w:hAnsi="Times New Roman"/>
        </w:rPr>
        <w:t xml:space="preserve"> </w:t>
      </w:r>
      <w:r w:rsidR="00C66B13">
        <w:rPr>
          <w:rFonts w:ascii="Times New Roman" w:hAnsi="Times New Roman"/>
        </w:rPr>
        <w:t>that will</w:t>
      </w:r>
      <w:r w:rsidR="00C50CA8" w:rsidRPr="00FB0612">
        <w:rPr>
          <w:rFonts w:ascii="Times New Roman" w:hAnsi="Times New Roman"/>
        </w:rPr>
        <w:t xml:space="preserve"> Process Personal Data to sign</w:t>
      </w:r>
      <w:r w:rsidR="00C44716" w:rsidRPr="00FB0612">
        <w:rPr>
          <w:rFonts w:ascii="Times New Roman" w:hAnsi="Times New Roman"/>
        </w:rPr>
        <w:t xml:space="preserve"> a confidentiality agreement </w:t>
      </w:r>
      <w:r w:rsidR="00697BCF" w:rsidRPr="00FB0612">
        <w:rPr>
          <w:rFonts w:ascii="Times New Roman" w:hAnsi="Times New Roman"/>
        </w:rPr>
        <w:t xml:space="preserve">prohibiting </w:t>
      </w:r>
      <w:r w:rsidR="007F5D43" w:rsidRPr="00FB0612">
        <w:rPr>
          <w:rFonts w:ascii="Times New Roman" w:hAnsi="Times New Roman"/>
        </w:rPr>
        <w:t>the</w:t>
      </w:r>
      <w:r w:rsidR="00697BCF" w:rsidRPr="00FB0612">
        <w:rPr>
          <w:rFonts w:ascii="Times New Roman" w:hAnsi="Times New Roman"/>
        </w:rPr>
        <w:t xml:space="preserve"> disclosure of</w:t>
      </w:r>
      <w:r w:rsidR="007F5D43" w:rsidRPr="00FB0612">
        <w:rPr>
          <w:rFonts w:ascii="Times New Roman" w:hAnsi="Times New Roman"/>
        </w:rPr>
        <w:t xml:space="preserve"> </w:t>
      </w:r>
      <w:r w:rsidR="00C50CA8" w:rsidRPr="00FB0612">
        <w:rPr>
          <w:rFonts w:ascii="Times New Roman" w:hAnsi="Times New Roman"/>
        </w:rPr>
        <w:t>Personal Data</w:t>
      </w:r>
      <w:r w:rsidR="007F5D43" w:rsidRPr="00FB0612">
        <w:rPr>
          <w:rFonts w:ascii="Times New Roman" w:hAnsi="Times New Roman"/>
        </w:rPr>
        <w:t xml:space="preserve"> </w:t>
      </w:r>
      <w:r w:rsidR="00C34512" w:rsidRPr="00FB0612">
        <w:rPr>
          <w:rFonts w:ascii="Times New Roman" w:hAnsi="Times New Roman"/>
        </w:rPr>
        <w:t>P</w:t>
      </w:r>
      <w:r w:rsidR="007F5D43" w:rsidRPr="00FB0612">
        <w:rPr>
          <w:rFonts w:ascii="Times New Roman" w:hAnsi="Times New Roman"/>
        </w:rPr>
        <w:t xml:space="preserve">rocessed </w:t>
      </w:r>
      <w:r w:rsidR="00C34512" w:rsidRPr="00FB0612">
        <w:rPr>
          <w:rFonts w:ascii="Times New Roman" w:hAnsi="Times New Roman"/>
        </w:rPr>
        <w:t xml:space="preserve">except as permitted by this </w:t>
      </w:r>
      <w:r w:rsidR="00A222BB">
        <w:rPr>
          <w:rFonts w:ascii="Times New Roman" w:hAnsi="Times New Roman"/>
        </w:rPr>
        <w:t>DPA</w:t>
      </w:r>
      <w:r w:rsidR="00C34512" w:rsidRPr="00FB0612">
        <w:rPr>
          <w:rFonts w:ascii="Times New Roman" w:hAnsi="Times New Roman"/>
        </w:rPr>
        <w:t xml:space="preserve"> or as </w:t>
      </w:r>
      <w:r w:rsidR="00153073" w:rsidRPr="00FB0612">
        <w:rPr>
          <w:rFonts w:ascii="Times New Roman" w:hAnsi="Times New Roman"/>
        </w:rPr>
        <w:t>r</w:t>
      </w:r>
      <w:r w:rsidR="009A7F66" w:rsidRPr="00FB0612">
        <w:rPr>
          <w:rFonts w:ascii="Times New Roman" w:hAnsi="Times New Roman"/>
        </w:rPr>
        <w:t xml:space="preserve">equired </w:t>
      </w:r>
      <w:r w:rsidR="00C34512" w:rsidRPr="00FB0612">
        <w:rPr>
          <w:rFonts w:ascii="Times New Roman" w:hAnsi="Times New Roman"/>
        </w:rPr>
        <w:t xml:space="preserve">by </w:t>
      </w:r>
      <w:r w:rsidR="00153073" w:rsidRPr="00FB0612">
        <w:rPr>
          <w:rFonts w:ascii="Times New Roman" w:hAnsi="Times New Roman"/>
        </w:rPr>
        <w:t>l</w:t>
      </w:r>
      <w:r w:rsidR="00C34512" w:rsidRPr="00FB0612">
        <w:rPr>
          <w:rFonts w:ascii="Times New Roman" w:hAnsi="Times New Roman"/>
        </w:rPr>
        <w:t>aw</w:t>
      </w:r>
      <w:r w:rsidR="00C50CA8" w:rsidRPr="00FB0612">
        <w:rPr>
          <w:rFonts w:ascii="Times New Roman" w:hAnsi="Times New Roman"/>
        </w:rPr>
        <w:t>.</w:t>
      </w:r>
    </w:p>
    <w:p w14:paraId="460F3A31" w14:textId="3775541A" w:rsidR="00EA0C66" w:rsidRPr="00FB0612" w:rsidRDefault="00EA0C66" w:rsidP="00AC7545">
      <w:pPr>
        <w:pStyle w:val="Pleading1L2"/>
        <w:numPr>
          <w:ilvl w:val="1"/>
          <w:numId w:val="1"/>
        </w:numPr>
        <w:ind w:left="540" w:hanging="540"/>
        <w:rPr>
          <w:rFonts w:ascii="Times New Roman" w:hAnsi="Times New Roman"/>
          <w:szCs w:val="22"/>
        </w:rPr>
      </w:pPr>
      <w:r w:rsidRPr="00FB0612">
        <w:rPr>
          <w:rFonts w:ascii="Times New Roman" w:hAnsi="Times New Roman"/>
          <w:i/>
          <w:szCs w:val="22"/>
        </w:rPr>
        <w:t>Audits</w:t>
      </w:r>
      <w:r w:rsidRPr="00FB0612">
        <w:rPr>
          <w:rFonts w:ascii="Times New Roman" w:hAnsi="Times New Roman"/>
          <w:szCs w:val="22"/>
        </w:rPr>
        <w:t xml:space="preserve">.  </w:t>
      </w:r>
      <w:r w:rsidR="00A222BB">
        <w:rPr>
          <w:rFonts w:ascii="Times New Roman" w:hAnsi="Times New Roman"/>
          <w:szCs w:val="22"/>
        </w:rPr>
        <w:t>Third Party</w:t>
      </w:r>
      <w:r w:rsidRPr="00FB0612">
        <w:rPr>
          <w:rFonts w:ascii="Times New Roman" w:hAnsi="Times New Roman"/>
          <w:szCs w:val="22"/>
        </w:rPr>
        <w:t xml:space="preserve"> shall promptly</w:t>
      </w:r>
      <w:r w:rsidR="00FB0612">
        <w:rPr>
          <w:rFonts w:ascii="Times New Roman" w:hAnsi="Times New Roman"/>
          <w:szCs w:val="22"/>
        </w:rPr>
        <w:t>,</w:t>
      </w:r>
      <w:r w:rsidRPr="00FB0612">
        <w:rPr>
          <w:rFonts w:ascii="Times New Roman" w:hAnsi="Times New Roman"/>
          <w:szCs w:val="22"/>
        </w:rPr>
        <w:t xml:space="preserve"> after </w:t>
      </w:r>
      <w:r w:rsidR="00FB0612">
        <w:rPr>
          <w:rFonts w:ascii="Times New Roman" w:hAnsi="Times New Roman"/>
          <w:szCs w:val="22"/>
        </w:rPr>
        <w:t xml:space="preserve">written </w:t>
      </w:r>
      <w:r w:rsidRPr="00FB0612">
        <w:rPr>
          <w:rFonts w:ascii="Times New Roman" w:hAnsi="Times New Roman"/>
          <w:szCs w:val="22"/>
        </w:rPr>
        <w:t xml:space="preserve">request from Customer, make available to Customer all information necessary to demonstrate Customer’s </w:t>
      </w:r>
      <w:r w:rsidRPr="00FB0612">
        <w:rPr>
          <w:rFonts w:ascii="Times New Roman" w:hAnsi="Times New Roman"/>
        </w:rPr>
        <w:t>compliance</w:t>
      </w:r>
      <w:r w:rsidRPr="00FB0612">
        <w:rPr>
          <w:rFonts w:ascii="Times New Roman" w:hAnsi="Times New Roman"/>
          <w:szCs w:val="22"/>
        </w:rPr>
        <w:t xml:space="preserve"> with the obligations set forth in this </w:t>
      </w:r>
      <w:r w:rsidR="00A222BB">
        <w:rPr>
          <w:rFonts w:ascii="Times New Roman" w:hAnsi="Times New Roman"/>
          <w:szCs w:val="22"/>
        </w:rPr>
        <w:t>DPA</w:t>
      </w:r>
      <w:r w:rsidR="00FB0612">
        <w:rPr>
          <w:rFonts w:ascii="Times New Roman" w:hAnsi="Times New Roman"/>
          <w:szCs w:val="22"/>
        </w:rPr>
        <w:t xml:space="preserve"> and Data Protection Law</w:t>
      </w:r>
      <w:r w:rsidRPr="00FB0612">
        <w:rPr>
          <w:rFonts w:ascii="Times New Roman" w:hAnsi="Times New Roman"/>
          <w:szCs w:val="22"/>
        </w:rPr>
        <w:t xml:space="preserve">. </w:t>
      </w:r>
      <w:r w:rsidR="00A222BB">
        <w:rPr>
          <w:rFonts w:ascii="Times New Roman" w:hAnsi="Times New Roman"/>
          <w:szCs w:val="22"/>
        </w:rPr>
        <w:t>Third Party</w:t>
      </w:r>
      <w:r w:rsidRPr="00FB0612">
        <w:rPr>
          <w:rFonts w:ascii="Times New Roman" w:hAnsi="Times New Roman"/>
          <w:szCs w:val="22"/>
        </w:rPr>
        <w:t xml:space="preserve"> will permit Customer, directly or through a contractor</w:t>
      </w:r>
      <w:r w:rsidR="00AC7545">
        <w:rPr>
          <w:rFonts w:ascii="Times New Roman" w:hAnsi="Times New Roman"/>
          <w:szCs w:val="22"/>
        </w:rPr>
        <w:t xml:space="preserve"> </w:t>
      </w:r>
      <w:r w:rsidR="00AC7545" w:rsidRPr="00786DD2">
        <w:rPr>
          <w:rFonts w:ascii="Times New Roman" w:hAnsi="Times New Roman"/>
          <w:szCs w:val="22"/>
        </w:rPr>
        <w:t xml:space="preserve">in possession of the required professional qualifications </w:t>
      </w:r>
      <w:r w:rsidR="00AC7545">
        <w:rPr>
          <w:rFonts w:ascii="Times New Roman" w:hAnsi="Times New Roman"/>
          <w:szCs w:val="22"/>
        </w:rPr>
        <w:t xml:space="preserve">and </w:t>
      </w:r>
      <w:r w:rsidR="00AC7545" w:rsidRPr="00786DD2">
        <w:rPr>
          <w:rFonts w:ascii="Times New Roman" w:hAnsi="Times New Roman"/>
          <w:szCs w:val="22"/>
        </w:rPr>
        <w:t>bound by a duty of confidentiality</w:t>
      </w:r>
      <w:r w:rsidRPr="00FB0612">
        <w:rPr>
          <w:rFonts w:ascii="Times New Roman" w:hAnsi="Times New Roman"/>
          <w:szCs w:val="22"/>
        </w:rPr>
        <w:t xml:space="preserve">, to conduct </w:t>
      </w:r>
      <w:r w:rsidRPr="00FB0612">
        <w:rPr>
          <w:rFonts w:ascii="Times New Roman" w:hAnsi="Times New Roman"/>
        </w:rPr>
        <w:t>site</w:t>
      </w:r>
      <w:r w:rsidRPr="00FB0612">
        <w:rPr>
          <w:rFonts w:ascii="Times New Roman" w:hAnsi="Times New Roman"/>
          <w:szCs w:val="22"/>
        </w:rPr>
        <w:t xml:space="preserve"> audits of the information technology and information security controls for all facilities used to Process Personal Data.  </w:t>
      </w:r>
    </w:p>
    <w:p w14:paraId="51383747" w14:textId="2B283BF1" w:rsidR="00EA0C66" w:rsidRPr="00FB0612" w:rsidRDefault="00EA0C66" w:rsidP="00EA0C66">
      <w:pPr>
        <w:pStyle w:val="Pleading1L2"/>
        <w:numPr>
          <w:ilvl w:val="1"/>
          <w:numId w:val="1"/>
        </w:numPr>
        <w:ind w:left="540" w:hanging="540"/>
        <w:rPr>
          <w:rFonts w:ascii="Times New Roman" w:hAnsi="Times New Roman"/>
          <w:szCs w:val="22"/>
        </w:rPr>
      </w:pPr>
      <w:r w:rsidRPr="00FB0612">
        <w:rPr>
          <w:rFonts w:ascii="Times New Roman" w:hAnsi="Times New Roman"/>
          <w:i/>
          <w:szCs w:val="22"/>
        </w:rPr>
        <w:t>Impact Assessment</w:t>
      </w:r>
      <w:r w:rsidR="00E16CD6" w:rsidRPr="00FB0612">
        <w:rPr>
          <w:rFonts w:ascii="Times New Roman" w:hAnsi="Times New Roman"/>
          <w:i/>
          <w:szCs w:val="22"/>
        </w:rPr>
        <w:t>s</w:t>
      </w:r>
      <w:r w:rsidRPr="00FB0612">
        <w:rPr>
          <w:rFonts w:ascii="Times New Roman" w:hAnsi="Times New Roman"/>
          <w:szCs w:val="22"/>
        </w:rPr>
        <w:t xml:space="preserve">. </w:t>
      </w:r>
      <w:r w:rsidR="00A222BB">
        <w:rPr>
          <w:rFonts w:ascii="Times New Roman" w:hAnsi="Times New Roman"/>
          <w:szCs w:val="22"/>
        </w:rPr>
        <w:t>Third Party</w:t>
      </w:r>
      <w:r w:rsidRPr="00FB0612">
        <w:rPr>
          <w:rFonts w:ascii="Times New Roman" w:hAnsi="Times New Roman"/>
          <w:szCs w:val="22"/>
        </w:rPr>
        <w:t xml:space="preserve"> shall promptly provide information requested by Customer to assist Customer in conducting a data protection impact assessment </w:t>
      </w:r>
      <w:r w:rsidR="00E16CD6" w:rsidRPr="00FB0612">
        <w:rPr>
          <w:rFonts w:ascii="Times New Roman" w:hAnsi="Times New Roman"/>
          <w:szCs w:val="22"/>
        </w:rPr>
        <w:t>or consulting a Supervisory Authority</w:t>
      </w:r>
      <w:r w:rsidR="00FB0612">
        <w:rPr>
          <w:rFonts w:ascii="Times New Roman" w:hAnsi="Times New Roman"/>
          <w:szCs w:val="22"/>
        </w:rPr>
        <w:t xml:space="preserve"> in respect of the Personal Data</w:t>
      </w:r>
      <w:r w:rsidR="00E16CD6" w:rsidRPr="00FB0612">
        <w:rPr>
          <w:rFonts w:ascii="Times New Roman" w:hAnsi="Times New Roman"/>
          <w:szCs w:val="22"/>
        </w:rPr>
        <w:t xml:space="preserve">. </w:t>
      </w:r>
      <w:r w:rsidRPr="00FB0612">
        <w:rPr>
          <w:rFonts w:ascii="Times New Roman" w:hAnsi="Times New Roman"/>
          <w:szCs w:val="22"/>
        </w:rPr>
        <w:t xml:space="preserve"> </w:t>
      </w:r>
    </w:p>
    <w:p w14:paraId="74AD7196" w14:textId="407BE028" w:rsidR="00EA0C66" w:rsidRPr="00FB0612" w:rsidRDefault="00EA0C66" w:rsidP="00EA0C66">
      <w:pPr>
        <w:pStyle w:val="Pleading1L2"/>
        <w:numPr>
          <w:ilvl w:val="1"/>
          <w:numId w:val="1"/>
        </w:numPr>
        <w:ind w:left="540" w:hanging="540"/>
        <w:rPr>
          <w:rFonts w:ascii="Times New Roman" w:hAnsi="Times New Roman"/>
          <w:szCs w:val="22"/>
        </w:rPr>
      </w:pPr>
      <w:r w:rsidRPr="00FB0612">
        <w:rPr>
          <w:rFonts w:ascii="Times New Roman" w:hAnsi="Times New Roman"/>
          <w:i/>
          <w:szCs w:val="22"/>
        </w:rPr>
        <w:t>Requests from Data Subjects.</w:t>
      </w:r>
      <w:r w:rsidRPr="00FB0612">
        <w:rPr>
          <w:rFonts w:ascii="Times New Roman" w:hAnsi="Times New Roman"/>
          <w:szCs w:val="22"/>
        </w:rPr>
        <w:t xml:space="preserve"> </w:t>
      </w:r>
      <w:r w:rsidR="00A222BB">
        <w:rPr>
          <w:rFonts w:ascii="Times New Roman" w:hAnsi="Times New Roman"/>
          <w:szCs w:val="22"/>
        </w:rPr>
        <w:t>Third Party</w:t>
      </w:r>
      <w:r w:rsidRPr="00FB0612">
        <w:rPr>
          <w:rFonts w:ascii="Times New Roman" w:hAnsi="Times New Roman"/>
          <w:szCs w:val="22"/>
        </w:rPr>
        <w:t xml:space="preserve"> </w:t>
      </w:r>
      <w:r w:rsidR="00E16CD6" w:rsidRPr="00FB0612">
        <w:rPr>
          <w:rFonts w:ascii="Times New Roman" w:hAnsi="Times New Roman"/>
          <w:szCs w:val="22"/>
        </w:rPr>
        <w:t>shall</w:t>
      </w:r>
      <w:r w:rsidRPr="00FB0612">
        <w:rPr>
          <w:rFonts w:ascii="Times New Roman" w:hAnsi="Times New Roman"/>
          <w:szCs w:val="22"/>
        </w:rPr>
        <w:t xml:space="preserve"> assist Customer in complying with its obligations under Data Protection Law to respond to Data Subject </w:t>
      </w:r>
      <w:r w:rsidR="00E16CD6" w:rsidRPr="00FB0612">
        <w:rPr>
          <w:rFonts w:ascii="Times New Roman" w:hAnsi="Times New Roman"/>
          <w:szCs w:val="22"/>
        </w:rPr>
        <w:t xml:space="preserve">requests by </w:t>
      </w:r>
      <w:r w:rsidR="00614EFF">
        <w:rPr>
          <w:rFonts w:ascii="Times New Roman" w:hAnsi="Times New Roman"/>
          <w:szCs w:val="22"/>
        </w:rPr>
        <w:t>carrying out</w:t>
      </w:r>
      <w:r w:rsidRPr="00FB0612">
        <w:rPr>
          <w:rFonts w:ascii="Times New Roman" w:hAnsi="Times New Roman"/>
          <w:szCs w:val="22"/>
        </w:rPr>
        <w:t xml:space="preserve"> </w:t>
      </w:r>
      <w:r w:rsidR="00E16CD6" w:rsidRPr="00FB0612">
        <w:rPr>
          <w:rFonts w:ascii="Times New Roman" w:hAnsi="Times New Roman"/>
          <w:szCs w:val="22"/>
        </w:rPr>
        <w:t xml:space="preserve">any such </w:t>
      </w:r>
      <w:r w:rsidRPr="00FB0612">
        <w:rPr>
          <w:rFonts w:ascii="Times New Roman" w:hAnsi="Times New Roman"/>
          <w:szCs w:val="22"/>
        </w:rPr>
        <w:t xml:space="preserve">request within five (5) business days of receiving </w:t>
      </w:r>
      <w:r w:rsidR="00614EFF">
        <w:rPr>
          <w:rFonts w:ascii="Times New Roman" w:hAnsi="Times New Roman"/>
          <w:szCs w:val="22"/>
        </w:rPr>
        <w:t>a written</w:t>
      </w:r>
      <w:r w:rsidRPr="00FB0612">
        <w:rPr>
          <w:rFonts w:ascii="Times New Roman" w:hAnsi="Times New Roman"/>
          <w:szCs w:val="22"/>
        </w:rPr>
        <w:t xml:space="preserve"> request from Customer. </w:t>
      </w:r>
      <w:r w:rsidR="00A222BB">
        <w:rPr>
          <w:rFonts w:ascii="Times New Roman" w:hAnsi="Times New Roman"/>
          <w:szCs w:val="22"/>
        </w:rPr>
        <w:t>Third Party</w:t>
      </w:r>
      <w:r w:rsidRPr="00FB0612">
        <w:rPr>
          <w:rFonts w:ascii="Times New Roman" w:hAnsi="Times New Roman"/>
          <w:szCs w:val="22"/>
        </w:rPr>
        <w:t xml:space="preserve"> will immediately </w:t>
      </w:r>
      <w:r w:rsidR="00614EFF">
        <w:rPr>
          <w:rFonts w:ascii="Times New Roman" w:hAnsi="Times New Roman"/>
          <w:szCs w:val="22"/>
        </w:rPr>
        <w:t>forward to</w:t>
      </w:r>
      <w:r w:rsidRPr="00FB0612">
        <w:rPr>
          <w:rFonts w:ascii="Times New Roman" w:hAnsi="Times New Roman"/>
          <w:szCs w:val="22"/>
        </w:rPr>
        <w:t xml:space="preserve"> Customer with any requests from Data Subjects concerning Personal Data that are sent directly to </w:t>
      </w:r>
      <w:r w:rsidR="00A222BB">
        <w:rPr>
          <w:rFonts w:ascii="Times New Roman" w:hAnsi="Times New Roman"/>
          <w:szCs w:val="22"/>
        </w:rPr>
        <w:t>Third Party</w:t>
      </w:r>
      <w:r w:rsidR="00E16CD6" w:rsidRPr="00FB0612">
        <w:rPr>
          <w:rFonts w:ascii="Times New Roman" w:hAnsi="Times New Roman"/>
          <w:szCs w:val="22"/>
        </w:rPr>
        <w:t xml:space="preserve"> and shall not respond thereto unless instructed by Customer</w:t>
      </w:r>
      <w:r w:rsidRPr="00FB0612">
        <w:rPr>
          <w:rFonts w:ascii="Times New Roman" w:hAnsi="Times New Roman"/>
          <w:szCs w:val="22"/>
        </w:rPr>
        <w:t>.</w:t>
      </w:r>
    </w:p>
    <w:p w14:paraId="53ADE445" w14:textId="6B532A22" w:rsidR="00EA0C66" w:rsidRPr="00FB0612" w:rsidRDefault="00A222BB" w:rsidP="00EA0C66">
      <w:pPr>
        <w:pStyle w:val="Pleading1L1"/>
        <w:keepNext w:val="0"/>
        <w:keepLines w:val="0"/>
        <w:widowControl/>
        <w:numPr>
          <w:ilvl w:val="0"/>
          <w:numId w:val="1"/>
        </w:numPr>
        <w:rPr>
          <w:rFonts w:ascii="Times New Roman" w:hAnsi="Times New Roman"/>
        </w:rPr>
      </w:pPr>
      <w:r>
        <w:rPr>
          <w:rFonts w:ascii="Times New Roman" w:hAnsi="Times New Roman"/>
        </w:rPr>
        <w:t>Third Party</w:t>
      </w:r>
      <w:r w:rsidR="00EA0C66" w:rsidRPr="00FB0612">
        <w:rPr>
          <w:rFonts w:ascii="Times New Roman" w:hAnsi="Times New Roman"/>
        </w:rPr>
        <w:t xml:space="preserve"> Security Obligations</w:t>
      </w:r>
    </w:p>
    <w:p w14:paraId="3D4C0375" w14:textId="70843EC1" w:rsidR="000952F0" w:rsidRPr="00FB0612" w:rsidRDefault="00E16CD6" w:rsidP="00EA0C66">
      <w:pPr>
        <w:pStyle w:val="Pleading1L2"/>
        <w:numPr>
          <w:ilvl w:val="1"/>
          <w:numId w:val="1"/>
        </w:numPr>
        <w:ind w:left="540" w:hanging="540"/>
        <w:rPr>
          <w:rFonts w:ascii="Times New Roman" w:hAnsi="Times New Roman"/>
        </w:rPr>
      </w:pPr>
      <w:r w:rsidRPr="00FB0612">
        <w:rPr>
          <w:rFonts w:ascii="Times New Roman" w:hAnsi="Times New Roman"/>
          <w:i/>
        </w:rPr>
        <w:t>Security Measures</w:t>
      </w:r>
      <w:r w:rsidR="00664F8C" w:rsidRPr="00FB0612">
        <w:rPr>
          <w:rFonts w:ascii="Times New Roman" w:hAnsi="Times New Roman"/>
        </w:rPr>
        <w:t>.</w:t>
      </w:r>
      <w:r w:rsidR="002D2EDB" w:rsidRPr="00FB0612">
        <w:rPr>
          <w:rFonts w:ascii="Times New Roman" w:hAnsi="Times New Roman"/>
        </w:rPr>
        <w:t xml:space="preserve"> </w:t>
      </w:r>
      <w:r w:rsidR="00A222BB">
        <w:rPr>
          <w:rFonts w:ascii="Times New Roman" w:hAnsi="Times New Roman"/>
        </w:rPr>
        <w:t>Third Party</w:t>
      </w:r>
      <w:r w:rsidR="000952F0" w:rsidRPr="00FB0612">
        <w:rPr>
          <w:rFonts w:ascii="Times New Roman" w:hAnsi="Times New Roman"/>
        </w:rPr>
        <w:t xml:space="preserve"> shall maintain a comprehensive written information privacy and security program that includes </w:t>
      </w:r>
      <w:r w:rsidR="00614EFF">
        <w:rPr>
          <w:rFonts w:ascii="Times New Roman" w:hAnsi="Times New Roman"/>
        </w:rPr>
        <w:t>the</w:t>
      </w:r>
      <w:r w:rsidR="000952F0" w:rsidRPr="00FB0612">
        <w:rPr>
          <w:rFonts w:ascii="Times New Roman" w:hAnsi="Times New Roman"/>
        </w:rPr>
        <w:t xml:space="preserve"> measures </w:t>
      </w:r>
      <w:r w:rsidR="00B54110" w:rsidRPr="00FB0612">
        <w:rPr>
          <w:rFonts w:ascii="Times New Roman" w:hAnsi="Times New Roman"/>
        </w:rPr>
        <w:t xml:space="preserve">set forth in </w:t>
      </w:r>
      <w:r w:rsidR="00B54110" w:rsidRPr="00FB0612">
        <w:rPr>
          <w:rFonts w:ascii="Times New Roman" w:hAnsi="Times New Roman"/>
          <w:b/>
        </w:rPr>
        <w:t xml:space="preserve">Appendix </w:t>
      </w:r>
      <w:r w:rsidR="00E34B0A" w:rsidRPr="00FB0612">
        <w:rPr>
          <w:rFonts w:ascii="Times New Roman" w:hAnsi="Times New Roman"/>
          <w:b/>
        </w:rPr>
        <w:t>2 to</w:t>
      </w:r>
      <w:r w:rsidR="00E34B0A" w:rsidRPr="00FB0612">
        <w:rPr>
          <w:rFonts w:ascii="Times New Roman" w:hAnsi="Times New Roman"/>
        </w:rPr>
        <w:t xml:space="preserve"> </w:t>
      </w:r>
      <w:r w:rsidR="00A66BD7" w:rsidRPr="00FB0612">
        <w:rPr>
          <w:rFonts w:ascii="Times New Roman" w:hAnsi="Times New Roman"/>
          <w:b/>
        </w:rPr>
        <w:t>Attachment 2</w:t>
      </w:r>
      <w:r w:rsidR="00B54110" w:rsidRPr="00FB0612">
        <w:rPr>
          <w:rFonts w:ascii="Times New Roman" w:hAnsi="Times New Roman"/>
        </w:rPr>
        <w:t xml:space="preserve">, </w:t>
      </w:r>
      <w:r w:rsidR="000952F0" w:rsidRPr="00FB0612">
        <w:rPr>
          <w:rFonts w:ascii="Times New Roman" w:hAnsi="Times New Roman"/>
        </w:rPr>
        <w:t xml:space="preserve">including technical, physical, and </w:t>
      </w:r>
      <w:r w:rsidR="009F7494" w:rsidRPr="00FB0612">
        <w:rPr>
          <w:rFonts w:ascii="Times New Roman" w:hAnsi="Times New Roman"/>
        </w:rPr>
        <w:t xml:space="preserve">organizational safeguards taking into account the state of the art, the costs of implementation and the nature, scope, context and purposes of </w:t>
      </w:r>
      <w:r w:rsidR="00C967C4" w:rsidRPr="00FB0612">
        <w:rPr>
          <w:rFonts w:ascii="Times New Roman" w:hAnsi="Times New Roman"/>
        </w:rPr>
        <w:t>Processing</w:t>
      </w:r>
      <w:r w:rsidR="009F7494" w:rsidRPr="00FB0612">
        <w:rPr>
          <w:rFonts w:ascii="Times New Roman" w:hAnsi="Times New Roman"/>
        </w:rPr>
        <w:t xml:space="preserve"> as well as the risk of varying likelihood and severity for the rights and freedoms of natural persons</w:t>
      </w:r>
      <w:r w:rsidR="00B54110" w:rsidRPr="00FB0612">
        <w:rPr>
          <w:rFonts w:ascii="Times New Roman" w:hAnsi="Times New Roman"/>
        </w:rPr>
        <w:t xml:space="preserve">, in order </w:t>
      </w:r>
      <w:r w:rsidR="000952F0" w:rsidRPr="00FB0612">
        <w:rPr>
          <w:rFonts w:ascii="Times New Roman" w:hAnsi="Times New Roman"/>
        </w:rPr>
        <w:t>to protect against reasonably foreseeable risks to the security, confidentiality</w:t>
      </w:r>
      <w:r w:rsidR="009F7494" w:rsidRPr="00FB0612">
        <w:rPr>
          <w:rFonts w:ascii="Times New Roman" w:hAnsi="Times New Roman"/>
        </w:rPr>
        <w:t>,</w:t>
      </w:r>
      <w:r w:rsidR="000952F0" w:rsidRPr="00FB0612">
        <w:rPr>
          <w:rFonts w:ascii="Times New Roman" w:hAnsi="Times New Roman"/>
        </w:rPr>
        <w:t xml:space="preserve"> integrity </w:t>
      </w:r>
      <w:r w:rsidR="009F7494" w:rsidRPr="00FB0612">
        <w:rPr>
          <w:rFonts w:ascii="Times New Roman" w:hAnsi="Times New Roman"/>
        </w:rPr>
        <w:t xml:space="preserve">and resilience </w:t>
      </w:r>
      <w:r w:rsidR="000952F0" w:rsidRPr="00FB0612">
        <w:rPr>
          <w:rFonts w:ascii="Times New Roman" w:hAnsi="Times New Roman"/>
        </w:rPr>
        <w:t xml:space="preserve">of </w:t>
      </w:r>
      <w:r w:rsidR="00745BBE" w:rsidRPr="00FB0612">
        <w:rPr>
          <w:rFonts w:ascii="Times New Roman" w:hAnsi="Times New Roman"/>
        </w:rPr>
        <w:t>Personal Data</w:t>
      </w:r>
      <w:r w:rsidR="00952000" w:rsidRPr="00FB0612">
        <w:rPr>
          <w:rFonts w:ascii="Times New Roman" w:hAnsi="Times New Roman"/>
        </w:rPr>
        <w:t>,</w:t>
      </w:r>
      <w:r w:rsidR="000952F0" w:rsidRPr="00FB0612">
        <w:rPr>
          <w:rFonts w:ascii="Times New Roman" w:hAnsi="Times New Roman"/>
        </w:rPr>
        <w:t xml:space="preserve"> which risks could result in the unauthorized disclosure, use, alteration, destruction or other compromise of the </w:t>
      </w:r>
      <w:r w:rsidR="00745BBE" w:rsidRPr="00FB0612">
        <w:rPr>
          <w:rFonts w:ascii="Times New Roman" w:hAnsi="Times New Roman"/>
        </w:rPr>
        <w:t>Personal Data</w:t>
      </w:r>
      <w:r w:rsidR="00FA6F23" w:rsidRPr="00FB0612">
        <w:rPr>
          <w:rFonts w:ascii="Times New Roman" w:hAnsi="Times New Roman"/>
        </w:rPr>
        <w:t>, including a Personal Data Breach</w:t>
      </w:r>
      <w:r w:rsidR="000952F0" w:rsidRPr="00FB0612">
        <w:rPr>
          <w:rFonts w:ascii="Times New Roman" w:hAnsi="Times New Roman"/>
        </w:rPr>
        <w:t xml:space="preserve">.  </w:t>
      </w:r>
    </w:p>
    <w:p w14:paraId="0D734BD1" w14:textId="6A810701" w:rsidR="00CD5F41" w:rsidRPr="00FB0612" w:rsidRDefault="00A66BD7" w:rsidP="00EA0C66">
      <w:pPr>
        <w:pStyle w:val="Pleading1L2"/>
        <w:numPr>
          <w:ilvl w:val="1"/>
          <w:numId w:val="1"/>
        </w:numPr>
        <w:ind w:left="540" w:hanging="540"/>
        <w:rPr>
          <w:rFonts w:ascii="Times New Roman" w:hAnsi="Times New Roman"/>
          <w:szCs w:val="22"/>
        </w:rPr>
      </w:pPr>
      <w:r w:rsidRPr="00FB0612">
        <w:rPr>
          <w:rFonts w:ascii="Times New Roman" w:hAnsi="Times New Roman"/>
          <w:i/>
        </w:rPr>
        <w:t>Encryption or Redaction.</w:t>
      </w:r>
      <w:r w:rsidRPr="00FB0612">
        <w:rPr>
          <w:rFonts w:ascii="Times New Roman" w:hAnsi="Times New Roman"/>
          <w:szCs w:val="22"/>
        </w:rPr>
        <w:t xml:space="preserve"> </w:t>
      </w:r>
      <w:r w:rsidR="00A222BB">
        <w:rPr>
          <w:rFonts w:ascii="Times New Roman" w:hAnsi="Times New Roman"/>
          <w:szCs w:val="22"/>
        </w:rPr>
        <w:t>Third Party</w:t>
      </w:r>
      <w:r w:rsidR="00CD5F41" w:rsidRPr="00FB0612">
        <w:rPr>
          <w:rFonts w:ascii="Times New Roman" w:hAnsi="Times New Roman"/>
          <w:szCs w:val="22"/>
        </w:rPr>
        <w:t xml:space="preserve"> shall at all times, both at rest and in transit, encrypt, redact or de-identify by irreversibly </w:t>
      </w:r>
      <w:r w:rsidR="00CD5F41" w:rsidRPr="00FB0612">
        <w:rPr>
          <w:rFonts w:ascii="Times New Roman" w:hAnsi="Times New Roman"/>
        </w:rPr>
        <w:t>removing</w:t>
      </w:r>
      <w:r w:rsidR="00CD5F41" w:rsidRPr="00FB0612">
        <w:rPr>
          <w:rFonts w:ascii="Times New Roman" w:hAnsi="Times New Roman"/>
          <w:szCs w:val="22"/>
        </w:rPr>
        <w:t xml:space="preserve"> individual names, all Special Personal Information that </w:t>
      </w:r>
      <w:r w:rsidR="00A222BB">
        <w:rPr>
          <w:rFonts w:ascii="Times New Roman" w:hAnsi="Times New Roman"/>
          <w:szCs w:val="22"/>
        </w:rPr>
        <w:t>Third Party</w:t>
      </w:r>
      <w:r w:rsidR="00CD5F41" w:rsidRPr="00FB0612">
        <w:rPr>
          <w:rFonts w:ascii="Times New Roman" w:hAnsi="Times New Roman"/>
          <w:szCs w:val="22"/>
        </w:rPr>
        <w:t xml:space="preserve"> receives from </w:t>
      </w:r>
      <w:r w:rsidR="00DD22D5" w:rsidRPr="00FB0612">
        <w:rPr>
          <w:rFonts w:ascii="Times New Roman" w:hAnsi="Times New Roman"/>
          <w:szCs w:val="22"/>
        </w:rPr>
        <w:t>Customer</w:t>
      </w:r>
      <w:r w:rsidR="00CD5F41" w:rsidRPr="00FB0612">
        <w:rPr>
          <w:rFonts w:ascii="Times New Roman" w:hAnsi="Times New Roman"/>
          <w:szCs w:val="22"/>
        </w:rPr>
        <w:t xml:space="preserve"> or has access to in connection with the Processing of Personal Data. “</w:t>
      </w:r>
      <w:r w:rsidR="00CD5F41" w:rsidRPr="00FB0612">
        <w:rPr>
          <w:rFonts w:ascii="Times New Roman" w:hAnsi="Times New Roman"/>
          <w:b/>
          <w:szCs w:val="22"/>
        </w:rPr>
        <w:t>Special Personal Information</w:t>
      </w:r>
      <w:r w:rsidR="00CD5F41" w:rsidRPr="00FB0612">
        <w:rPr>
          <w:rFonts w:ascii="Times New Roman" w:hAnsi="Times New Roman"/>
          <w:szCs w:val="22"/>
        </w:rPr>
        <w:t>” means an individual’s first name or first initial and the individual’s last name in combination with any one or more of the following data elements, when either the name or the data elements are not encrypted or redacted:</w:t>
      </w:r>
    </w:p>
    <w:p w14:paraId="2E17AB0A"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Social security number.</w:t>
      </w:r>
    </w:p>
    <w:p w14:paraId="5D095B66"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Driver’s license number, California identification card number, tax identification number, passport number, military identification number, or other unique identification number issued on a government document commonly used to verify the identity of a specific individual.</w:t>
      </w:r>
    </w:p>
    <w:p w14:paraId="4B043DCF"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Account number or credit or debit card number, in combination with any required security code, access code, or password that would permit access to an individual’s financial account.</w:t>
      </w:r>
    </w:p>
    <w:p w14:paraId="7CC3FB4C"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Any individually identifiable information, in electronic or physical form, regarding the individual’s medical history or medical treatment or diagnosis by a health care professional.</w:t>
      </w:r>
    </w:p>
    <w:p w14:paraId="058C8F4B"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An individual’s insurance policy number or subscriber identification number, any unique identifier used by a health insurer to identify the individual, or any information in an individual’s application and claims history, including any appeals records.</w:t>
      </w:r>
    </w:p>
    <w:p w14:paraId="7C61ED4F"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Unique biometric data generated from measurements or technical analysis of human body characteristics, such as a fingerprint, retina, or iris image, used to authenticate a specific individual. Unique biometric data does not include a physical or digital photograph, unless used or stored for facial recognition purposes.</w:t>
      </w:r>
    </w:p>
    <w:p w14:paraId="53D9F153" w14:textId="77777777" w:rsidR="00CD5F41" w:rsidRPr="00FB0612" w:rsidRDefault="00CD5F41" w:rsidP="00E16CD6">
      <w:pPr>
        <w:pStyle w:val="Heading4"/>
        <w:keepNext w:val="0"/>
        <w:keepLines w:val="0"/>
        <w:numPr>
          <w:ilvl w:val="3"/>
          <w:numId w:val="12"/>
        </w:numPr>
        <w:tabs>
          <w:tab w:val="clear" w:pos="2880"/>
        </w:tabs>
        <w:adjustRightInd w:val="0"/>
        <w:ind w:left="1620" w:hanging="540"/>
        <w:jc w:val="both"/>
        <w:rPr>
          <w:sz w:val="22"/>
          <w:szCs w:val="22"/>
        </w:rPr>
      </w:pPr>
      <w:r w:rsidRPr="00FB0612">
        <w:rPr>
          <w:sz w:val="22"/>
          <w:szCs w:val="22"/>
        </w:rPr>
        <w:t>A username or email address in combination with a password or security question and answer that would permit access to a California resident’s electronic mail account.</w:t>
      </w:r>
    </w:p>
    <w:p w14:paraId="02580F57" w14:textId="6B0BE048" w:rsidR="00CD5F41" w:rsidRPr="00FB0612" w:rsidRDefault="00CD5F41" w:rsidP="00786DD2">
      <w:pPr>
        <w:pStyle w:val="BodyText"/>
        <w:ind w:left="540" w:firstLine="0"/>
        <w:jc w:val="both"/>
      </w:pPr>
      <w:r w:rsidRPr="00FB0612">
        <w:rPr>
          <w:sz w:val="22"/>
          <w:szCs w:val="22"/>
        </w:rPr>
        <w:t>“Special Personal Information” does not include publicly available information that is lawfully made available to the general public from federal, state, or local government records.</w:t>
      </w:r>
    </w:p>
    <w:p w14:paraId="71F14985" w14:textId="6CD6C605" w:rsidR="00A1290C" w:rsidRPr="00FB0612" w:rsidRDefault="00A1290C" w:rsidP="00614EFF">
      <w:pPr>
        <w:pStyle w:val="Pleading1L2"/>
        <w:numPr>
          <w:ilvl w:val="1"/>
          <w:numId w:val="1"/>
        </w:numPr>
        <w:ind w:left="540" w:hanging="522"/>
        <w:rPr>
          <w:rFonts w:ascii="Times New Roman" w:hAnsi="Times New Roman"/>
        </w:rPr>
      </w:pPr>
      <w:r w:rsidRPr="00FB0612">
        <w:rPr>
          <w:rFonts w:ascii="Times New Roman" w:hAnsi="Times New Roman"/>
          <w:i/>
        </w:rPr>
        <w:t>Reporting Personal Data Breaches</w:t>
      </w:r>
      <w:r w:rsidRPr="00FB0612">
        <w:rPr>
          <w:rFonts w:ascii="Times New Roman" w:hAnsi="Times New Roman"/>
        </w:rPr>
        <w:t xml:space="preserve">. </w:t>
      </w:r>
      <w:r w:rsidR="00A222BB">
        <w:rPr>
          <w:rFonts w:ascii="Times New Roman" w:hAnsi="Times New Roman"/>
        </w:rPr>
        <w:t>Third Party</w:t>
      </w:r>
      <w:r w:rsidR="00A66BD7" w:rsidRPr="00FB0612">
        <w:rPr>
          <w:rFonts w:ascii="Times New Roman" w:hAnsi="Times New Roman"/>
        </w:rPr>
        <w:t xml:space="preserve"> will maintain (and, if necessary, develop and implement) a written response plan to ensure that any Personal Data Breach implicating Personal Data will be promptly discovered by </w:t>
      </w:r>
      <w:r w:rsidR="00A222BB">
        <w:rPr>
          <w:rFonts w:ascii="Times New Roman" w:hAnsi="Times New Roman"/>
        </w:rPr>
        <w:t>Third Party</w:t>
      </w:r>
      <w:r w:rsidR="00A66BD7" w:rsidRPr="00FB0612">
        <w:rPr>
          <w:rFonts w:ascii="Times New Roman" w:hAnsi="Times New Roman"/>
        </w:rPr>
        <w:t xml:space="preserve"> and promptly reported to Customer. </w:t>
      </w:r>
      <w:r w:rsidR="00A222BB">
        <w:rPr>
          <w:rFonts w:ascii="Times New Roman" w:hAnsi="Times New Roman"/>
        </w:rPr>
        <w:t>Third Party</w:t>
      </w:r>
      <w:r w:rsidRPr="00FB0612">
        <w:rPr>
          <w:rFonts w:ascii="Times New Roman" w:hAnsi="Times New Roman"/>
        </w:rPr>
        <w:t xml:space="preserve"> shall report to </w:t>
      </w:r>
      <w:r w:rsidR="00DD22D5" w:rsidRPr="00FB0612">
        <w:rPr>
          <w:rFonts w:ascii="Times New Roman" w:hAnsi="Times New Roman"/>
        </w:rPr>
        <w:t>Customer</w:t>
      </w:r>
      <w:r w:rsidRPr="00FB0612">
        <w:rPr>
          <w:rFonts w:ascii="Times New Roman" w:hAnsi="Times New Roman"/>
        </w:rPr>
        <w:t xml:space="preserve"> </w:t>
      </w:r>
      <w:r w:rsidR="00A66BD7" w:rsidRPr="00FB0612">
        <w:rPr>
          <w:rFonts w:ascii="Times New Roman" w:hAnsi="Times New Roman"/>
        </w:rPr>
        <w:t xml:space="preserve">in writing within 48 hours </w:t>
      </w:r>
      <w:r w:rsidRPr="00FB0612">
        <w:rPr>
          <w:rFonts w:ascii="Times New Roman" w:hAnsi="Times New Roman"/>
        </w:rPr>
        <w:t>any Personal Data Breach</w:t>
      </w:r>
      <w:r w:rsidR="00A66BD7" w:rsidRPr="00FB0612">
        <w:rPr>
          <w:rFonts w:ascii="Times New Roman" w:hAnsi="Times New Roman"/>
        </w:rPr>
        <w:t xml:space="preserve"> implicating Personal Data of which </w:t>
      </w:r>
      <w:r w:rsidR="00A222BB">
        <w:rPr>
          <w:rFonts w:ascii="Times New Roman" w:hAnsi="Times New Roman"/>
        </w:rPr>
        <w:t>Third Party</w:t>
      </w:r>
      <w:r w:rsidR="00A66BD7" w:rsidRPr="00FB0612">
        <w:rPr>
          <w:rFonts w:ascii="Times New Roman" w:hAnsi="Times New Roman"/>
        </w:rPr>
        <w:t xml:space="preserve"> becomes aware</w:t>
      </w:r>
      <w:r w:rsidRPr="00FB0612">
        <w:rPr>
          <w:rFonts w:ascii="Times New Roman" w:hAnsi="Times New Roman"/>
        </w:rPr>
        <w:t xml:space="preserve">, regardless of whether the Personal Data Breach results from the actions of </w:t>
      </w:r>
      <w:r w:rsidR="00A222BB">
        <w:rPr>
          <w:rFonts w:ascii="Times New Roman" w:hAnsi="Times New Roman"/>
        </w:rPr>
        <w:t>Third Party</w:t>
      </w:r>
      <w:r w:rsidRPr="00FB0612">
        <w:rPr>
          <w:rFonts w:ascii="Times New Roman" w:hAnsi="Times New Roman"/>
        </w:rPr>
        <w:t xml:space="preserve"> or its agents or </w:t>
      </w:r>
      <w:r w:rsidR="009A7F66" w:rsidRPr="00FB0612">
        <w:rPr>
          <w:rFonts w:ascii="Times New Roman" w:hAnsi="Times New Roman"/>
        </w:rPr>
        <w:t>Sub</w:t>
      </w:r>
      <w:r w:rsidRPr="00FB0612">
        <w:rPr>
          <w:rFonts w:ascii="Times New Roman" w:hAnsi="Times New Roman"/>
        </w:rPr>
        <w:t xml:space="preserve">-processors.  </w:t>
      </w:r>
      <w:r w:rsidR="00A222BB">
        <w:rPr>
          <w:rFonts w:ascii="Times New Roman" w:hAnsi="Times New Roman"/>
        </w:rPr>
        <w:t>Third Party</w:t>
      </w:r>
      <w:r w:rsidR="00A66BD7" w:rsidRPr="00FB0612">
        <w:rPr>
          <w:rFonts w:ascii="Times New Roman" w:hAnsi="Times New Roman"/>
        </w:rPr>
        <w:t xml:space="preserve"> shall provide the</w:t>
      </w:r>
      <w:r w:rsidRPr="00FB0612">
        <w:rPr>
          <w:rFonts w:ascii="Times New Roman" w:hAnsi="Times New Roman"/>
        </w:rPr>
        <w:t xml:space="preserve"> following</w:t>
      </w:r>
      <w:r w:rsidR="00A66BD7" w:rsidRPr="00FB0612">
        <w:rPr>
          <w:rFonts w:ascii="Times New Roman" w:hAnsi="Times New Roman"/>
        </w:rPr>
        <w:t xml:space="preserve"> information as and when available</w:t>
      </w:r>
      <w:r w:rsidRPr="00FB0612">
        <w:rPr>
          <w:rFonts w:ascii="Times New Roman" w:hAnsi="Times New Roman"/>
        </w:rPr>
        <w:t xml:space="preserve">:  (1) a description of the </w:t>
      </w:r>
      <w:r w:rsidR="00A01DF8" w:rsidRPr="00FB0612">
        <w:rPr>
          <w:rFonts w:ascii="Times New Roman" w:hAnsi="Times New Roman"/>
        </w:rPr>
        <w:t>Personal Data Breach</w:t>
      </w:r>
      <w:r w:rsidRPr="00FB0612">
        <w:rPr>
          <w:rFonts w:ascii="Times New Roman" w:hAnsi="Times New Roman"/>
        </w:rPr>
        <w:t xml:space="preserve">; (2) the date that the </w:t>
      </w:r>
      <w:r w:rsidR="00A01DF8" w:rsidRPr="00FB0612">
        <w:rPr>
          <w:rFonts w:ascii="Times New Roman" w:hAnsi="Times New Roman"/>
        </w:rPr>
        <w:t xml:space="preserve">Personal Data Breach </w:t>
      </w:r>
      <w:r w:rsidRPr="00FB0612">
        <w:rPr>
          <w:rFonts w:ascii="Times New Roman" w:hAnsi="Times New Roman"/>
        </w:rPr>
        <w:t xml:space="preserve">occurred; (3) the date </w:t>
      </w:r>
      <w:r w:rsidR="00A66BD7" w:rsidRPr="00FB0612">
        <w:rPr>
          <w:rFonts w:ascii="Times New Roman" w:hAnsi="Times New Roman"/>
        </w:rPr>
        <w:t xml:space="preserve">and time at which </w:t>
      </w:r>
      <w:r w:rsidRPr="00FB0612">
        <w:rPr>
          <w:rFonts w:ascii="Times New Roman" w:hAnsi="Times New Roman"/>
        </w:rPr>
        <w:t xml:space="preserve">the </w:t>
      </w:r>
      <w:r w:rsidR="00A222BB">
        <w:rPr>
          <w:rFonts w:ascii="Times New Roman" w:hAnsi="Times New Roman"/>
        </w:rPr>
        <w:t>Third Party</w:t>
      </w:r>
      <w:r w:rsidR="00A66BD7" w:rsidRPr="00FB0612">
        <w:rPr>
          <w:rFonts w:ascii="Times New Roman" w:hAnsi="Times New Roman"/>
        </w:rPr>
        <w:t xml:space="preserve"> became aware of the </w:t>
      </w:r>
      <w:r w:rsidR="00A01DF8" w:rsidRPr="00FB0612">
        <w:rPr>
          <w:rFonts w:ascii="Times New Roman" w:hAnsi="Times New Roman"/>
        </w:rPr>
        <w:t>Personal Data Breach</w:t>
      </w:r>
      <w:r w:rsidRPr="00FB0612">
        <w:rPr>
          <w:rFonts w:ascii="Times New Roman" w:hAnsi="Times New Roman"/>
        </w:rPr>
        <w:t xml:space="preserve">; (4) the affected categories of Personal Data, including </w:t>
      </w:r>
      <w:r w:rsidR="00623940" w:rsidRPr="00FB0612">
        <w:rPr>
          <w:rFonts w:ascii="Times New Roman" w:hAnsi="Times New Roman"/>
        </w:rPr>
        <w:t>Special Categories of Personal Data</w:t>
      </w:r>
      <w:r w:rsidRPr="00FB0612">
        <w:rPr>
          <w:rFonts w:ascii="Times New Roman" w:hAnsi="Times New Roman"/>
        </w:rPr>
        <w:t xml:space="preserve">, if any, for each affected Data Subject; </w:t>
      </w:r>
      <w:r w:rsidR="00994036" w:rsidRPr="00FB0612">
        <w:rPr>
          <w:rFonts w:ascii="Times New Roman" w:hAnsi="Times New Roman"/>
        </w:rPr>
        <w:t>(</w:t>
      </w:r>
      <w:r w:rsidR="00A66BD7" w:rsidRPr="00FB0612">
        <w:rPr>
          <w:rFonts w:ascii="Times New Roman" w:hAnsi="Times New Roman"/>
        </w:rPr>
        <w:t>5</w:t>
      </w:r>
      <w:r w:rsidRPr="00FB0612">
        <w:rPr>
          <w:rFonts w:ascii="Times New Roman" w:hAnsi="Times New Roman"/>
        </w:rPr>
        <w:t xml:space="preserve">) the approximate number of Data Subjects affected and the approximate number of records </w:t>
      </w:r>
      <w:r w:rsidR="00994036" w:rsidRPr="00FB0612">
        <w:rPr>
          <w:rFonts w:ascii="Times New Roman" w:hAnsi="Times New Roman"/>
        </w:rPr>
        <w:t>containing Personal Data</w:t>
      </w:r>
      <w:r w:rsidRPr="00FB0612">
        <w:rPr>
          <w:rFonts w:ascii="Times New Roman" w:hAnsi="Times New Roman"/>
        </w:rPr>
        <w:t>; (</w:t>
      </w:r>
      <w:r w:rsidR="00A66BD7" w:rsidRPr="00FB0612">
        <w:rPr>
          <w:rFonts w:ascii="Times New Roman" w:hAnsi="Times New Roman"/>
        </w:rPr>
        <w:t>6</w:t>
      </w:r>
      <w:r w:rsidRPr="00FB0612">
        <w:rPr>
          <w:rFonts w:ascii="Times New Roman" w:hAnsi="Times New Roman"/>
        </w:rPr>
        <w:t xml:space="preserve">) a description of the steps taken to mitigate the </w:t>
      </w:r>
      <w:r w:rsidR="00A01DF8" w:rsidRPr="00FB0612">
        <w:rPr>
          <w:rFonts w:ascii="Times New Roman" w:hAnsi="Times New Roman"/>
        </w:rPr>
        <w:t>Personal Data Breach</w:t>
      </w:r>
      <w:r w:rsidR="00A66BD7" w:rsidRPr="00FB0612">
        <w:rPr>
          <w:rFonts w:ascii="Times New Roman" w:hAnsi="Times New Roman"/>
        </w:rPr>
        <w:t xml:space="preserve"> and prevent </w:t>
      </w:r>
      <w:r w:rsidRPr="00FB0612">
        <w:rPr>
          <w:rFonts w:ascii="Times New Roman" w:hAnsi="Times New Roman"/>
        </w:rPr>
        <w:t>recurrence; (</w:t>
      </w:r>
      <w:r w:rsidR="00A66BD7" w:rsidRPr="00FB0612">
        <w:rPr>
          <w:rFonts w:ascii="Times New Roman" w:hAnsi="Times New Roman"/>
        </w:rPr>
        <w:t>7</w:t>
      </w:r>
      <w:r w:rsidRPr="00FB0612">
        <w:rPr>
          <w:rFonts w:ascii="Times New Roman" w:hAnsi="Times New Roman"/>
        </w:rPr>
        <w:t>) the likely consequen</w:t>
      </w:r>
      <w:r w:rsidR="004D7F99" w:rsidRPr="00FB0612">
        <w:rPr>
          <w:rFonts w:ascii="Times New Roman" w:hAnsi="Times New Roman"/>
        </w:rPr>
        <w:t>ces of the Personal Data Breach</w:t>
      </w:r>
      <w:r w:rsidRPr="00FB0612">
        <w:rPr>
          <w:rFonts w:ascii="Times New Roman" w:hAnsi="Times New Roman"/>
        </w:rPr>
        <w:t>; and (</w:t>
      </w:r>
      <w:r w:rsidR="00A66BD7" w:rsidRPr="00FB0612">
        <w:rPr>
          <w:rFonts w:ascii="Times New Roman" w:hAnsi="Times New Roman"/>
        </w:rPr>
        <w:t>8</w:t>
      </w:r>
      <w:r w:rsidRPr="00FB0612">
        <w:rPr>
          <w:rFonts w:ascii="Times New Roman" w:hAnsi="Times New Roman"/>
        </w:rPr>
        <w:t>)</w:t>
      </w:r>
      <w:r w:rsidR="00A66BD7" w:rsidRPr="00FB0612">
        <w:rPr>
          <w:rFonts w:ascii="Times New Roman" w:hAnsi="Times New Roman"/>
        </w:rPr>
        <w:t xml:space="preserve"> all other information reasonably requested by Customer in order to comply with its obligations under applicable law or contracts</w:t>
      </w:r>
      <w:r w:rsidRPr="00FB0612">
        <w:rPr>
          <w:rFonts w:ascii="Times New Roman" w:hAnsi="Times New Roman"/>
        </w:rPr>
        <w:t xml:space="preserve">.  </w:t>
      </w:r>
    </w:p>
    <w:p w14:paraId="088ED38B" w14:textId="06778C14" w:rsidR="002520BC" w:rsidRPr="00FB0612" w:rsidRDefault="002520BC" w:rsidP="00614EFF">
      <w:pPr>
        <w:pStyle w:val="Pleading1L2"/>
        <w:numPr>
          <w:ilvl w:val="1"/>
          <w:numId w:val="1"/>
        </w:numPr>
        <w:ind w:left="540" w:hanging="522"/>
        <w:rPr>
          <w:rFonts w:ascii="Times New Roman" w:hAnsi="Times New Roman"/>
        </w:rPr>
      </w:pPr>
      <w:r w:rsidRPr="00FB0612">
        <w:rPr>
          <w:rFonts w:ascii="Times New Roman" w:hAnsi="Times New Roman"/>
          <w:i/>
        </w:rPr>
        <w:t>Notification</w:t>
      </w:r>
      <w:r w:rsidR="0077295C" w:rsidRPr="00FB0612">
        <w:rPr>
          <w:rFonts w:ascii="Times New Roman" w:hAnsi="Times New Roman"/>
          <w:i/>
        </w:rPr>
        <w:t>s</w:t>
      </w:r>
      <w:r w:rsidRPr="00FB0612">
        <w:rPr>
          <w:rFonts w:ascii="Times New Roman" w:hAnsi="Times New Roman"/>
        </w:rPr>
        <w:t xml:space="preserve">.  </w:t>
      </w:r>
      <w:r w:rsidR="00A222BB">
        <w:rPr>
          <w:rFonts w:ascii="Times New Roman" w:hAnsi="Times New Roman"/>
        </w:rPr>
        <w:t>Third Party</w:t>
      </w:r>
      <w:r w:rsidRPr="00FB0612">
        <w:rPr>
          <w:rFonts w:ascii="Times New Roman" w:hAnsi="Times New Roman"/>
        </w:rPr>
        <w:t xml:space="preserve"> </w:t>
      </w:r>
      <w:r w:rsidR="00EA0C66" w:rsidRPr="00FB0612">
        <w:rPr>
          <w:rFonts w:ascii="Times New Roman" w:hAnsi="Times New Roman"/>
        </w:rPr>
        <w:t>shall not notify any third party of any Personal Data Breach implicating Personal Data without Customer’s prior written authorization</w:t>
      </w:r>
      <w:r w:rsidR="0054559E" w:rsidRPr="00FB0612">
        <w:rPr>
          <w:rFonts w:ascii="Times New Roman" w:hAnsi="Times New Roman"/>
        </w:rPr>
        <w:t>.</w:t>
      </w:r>
    </w:p>
    <w:p w14:paraId="5094A4E1" w14:textId="271971A1" w:rsidR="00A66BD7" w:rsidRPr="00FB0612" w:rsidRDefault="00A66BD7" w:rsidP="00614EFF">
      <w:pPr>
        <w:pStyle w:val="Pleading1L2"/>
        <w:numPr>
          <w:ilvl w:val="1"/>
          <w:numId w:val="1"/>
        </w:numPr>
        <w:ind w:left="540" w:hanging="522"/>
        <w:rPr>
          <w:rFonts w:ascii="Times New Roman" w:hAnsi="Times New Roman"/>
        </w:rPr>
      </w:pPr>
      <w:r w:rsidRPr="00FB0612">
        <w:rPr>
          <w:rFonts w:ascii="Times New Roman" w:hAnsi="Times New Roman"/>
          <w:i/>
        </w:rPr>
        <w:t xml:space="preserve">Mitigation of Damages by </w:t>
      </w:r>
      <w:r w:rsidR="00A222BB">
        <w:rPr>
          <w:rFonts w:ascii="Times New Roman" w:hAnsi="Times New Roman"/>
          <w:i/>
        </w:rPr>
        <w:t>Third Party</w:t>
      </w:r>
      <w:r w:rsidRPr="00FB0612">
        <w:rPr>
          <w:rFonts w:ascii="Times New Roman" w:hAnsi="Times New Roman"/>
          <w:i/>
        </w:rPr>
        <w:t xml:space="preserve"> and Cooperation</w:t>
      </w:r>
      <w:r w:rsidRPr="00FB0612">
        <w:rPr>
          <w:rFonts w:ascii="Times New Roman" w:hAnsi="Times New Roman"/>
        </w:rPr>
        <w:t xml:space="preserve">. </w:t>
      </w:r>
      <w:r w:rsidR="00A222BB">
        <w:rPr>
          <w:rFonts w:ascii="Times New Roman" w:hAnsi="Times New Roman"/>
        </w:rPr>
        <w:t>Third Party</w:t>
      </w:r>
      <w:r w:rsidRPr="00FB0612">
        <w:rPr>
          <w:rFonts w:ascii="Times New Roman" w:hAnsi="Times New Roman"/>
        </w:rPr>
        <w:t xml:space="preserve"> agrees to take, at its own expense, measures reasonably necessary to mitigate any harmful effect of a Personal Data Breach implicating Personal Data, and shall cooperate, at its own expense, with Customer in its investigation </w:t>
      </w:r>
      <w:r w:rsidR="00EA0C66" w:rsidRPr="00FB0612">
        <w:rPr>
          <w:rFonts w:ascii="Times New Roman" w:hAnsi="Times New Roman"/>
        </w:rPr>
        <w:t xml:space="preserve">and remediation </w:t>
      </w:r>
      <w:r w:rsidRPr="00FB0612">
        <w:rPr>
          <w:rFonts w:ascii="Times New Roman" w:hAnsi="Times New Roman"/>
        </w:rPr>
        <w:t xml:space="preserve">of any such Personal Data Breach.  </w:t>
      </w:r>
      <w:r w:rsidR="00A222BB">
        <w:rPr>
          <w:rFonts w:ascii="Times New Roman" w:hAnsi="Times New Roman"/>
        </w:rPr>
        <w:t>Third Party</w:t>
      </w:r>
      <w:r w:rsidRPr="00FB0612">
        <w:rPr>
          <w:rFonts w:ascii="Times New Roman" w:hAnsi="Times New Roman"/>
        </w:rPr>
        <w:t xml:space="preserve"> will promptly reimburse Customer for all imputed and out-of-pocket costs reasonably incurred by Customer in connection with the Personal Data Breach, including, but not limited to, costs related to Customer’s provision of notices to any Supervisory Authority or affected Data Subjects and to any services offered to affected Data Subjects.</w:t>
      </w:r>
    </w:p>
    <w:p w14:paraId="657F81F4" w14:textId="445022F6" w:rsidR="00884A08" w:rsidRPr="00FB0612" w:rsidRDefault="004A3CCF" w:rsidP="00EA0C66">
      <w:pPr>
        <w:pStyle w:val="Pleading1L1"/>
        <w:keepNext w:val="0"/>
        <w:keepLines w:val="0"/>
        <w:widowControl/>
        <w:numPr>
          <w:ilvl w:val="0"/>
          <w:numId w:val="1"/>
        </w:numPr>
        <w:ind w:left="540" w:hanging="540"/>
        <w:rPr>
          <w:rFonts w:ascii="Times New Roman" w:hAnsi="Times New Roman"/>
        </w:rPr>
      </w:pPr>
      <w:r w:rsidRPr="00FB0612">
        <w:rPr>
          <w:rFonts w:ascii="Times New Roman" w:hAnsi="Times New Roman"/>
        </w:rPr>
        <w:t>Sub-processors</w:t>
      </w:r>
    </w:p>
    <w:p w14:paraId="67A96A8B" w14:textId="7E58455F" w:rsidR="004B79AF" w:rsidRPr="00FB0612" w:rsidRDefault="00DA2A1E" w:rsidP="00E16CD6">
      <w:pPr>
        <w:pStyle w:val="Pleading1L2"/>
        <w:numPr>
          <w:ilvl w:val="1"/>
          <w:numId w:val="1"/>
        </w:numPr>
        <w:ind w:left="540" w:hanging="522"/>
        <w:rPr>
          <w:rFonts w:ascii="Times New Roman" w:hAnsi="Times New Roman"/>
        </w:rPr>
      </w:pPr>
      <w:r w:rsidRPr="00FB0612">
        <w:rPr>
          <w:rFonts w:ascii="Times New Roman" w:hAnsi="Times New Roman"/>
          <w:i/>
        </w:rPr>
        <w:t xml:space="preserve">Consent </w:t>
      </w:r>
      <w:r w:rsidR="000970EB" w:rsidRPr="00FB0612">
        <w:rPr>
          <w:rFonts w:ascii="Times New Roman" w:hAnsi="Times New Roman"/>
          <w:i/>
        </w:rPr>
        <w:t>to</w:t>
      </w:r>
      <w:r w:rsidRPr="00FB0612">
        <w:rPr>
          <w:rFonts w:ascii="Times New Roman" w:hAnsi="Times New Roman"/>
          <w:i/>
        </w:rPr>
        <w:t xml:space="preserve"> </w:t>
      </w:r>
      <w:r w:rsidR="009C05F4" w:rsidRPr="00FB0612">
        <w:rPr>
          <w:rFonts w:ascii="Times New Roman" w:hAnsi="Times New Roman"/>
          <w:i/>
        </w:rPr>
        <w:t xml:space="preserve">Processing </w:t>
      </w:r>
      <w:r w:rsidR="000970EB" w:rsidRPr="00FB0612">
        <w:rPr>
          <w:rFonts w:ascii="Times New Roman" w:hAnsi="Times New Roman"/>
          <w:i/>
        </w:rPr>
        <w:t>by</w:t>
      </w:r>
      <w:r w:rsidR="008B7272" w:rsidRPr="00FB0612">
        <w:rPr>
          <w:rFonts w:ascii="Times New Roman" w:hAnsi="Times New Roman"/>
          <w:i/>
        </w:rPr>
        <w:t xml:space="preserve"> Sub-P</w:t>
      </w:r>
      <w:r w:rsidR="004A3CCF" w:rsidRPr="00FB0612">
        <w:rPr>
          <w:rFonts w:ascii="Times New Roman" w:hAnsi="Times New Roman"/>
          <w:i/>
        </w:rPr>
        <w:t>rocessors</w:t>
      </w:r>
      <w:r w:rsidR="000952F0" w:rsidRPr="00FB0612">
        <w:rPr>
          <w:rFonts w:ascii="Times New Roman" w:hAnsi="Times New Roman"/>
        </w:rPr>
        <w:t xml:space="preserve">. </w:t>
      </w:r>
      <w:r w:rsidR="00A222BB">
        <w:rPr>
          <w:rFonts w:ascii="Times New Roman" w:hAnsi="Times New Roman"/>
        </w:rPr>
        <w:t>Third Party</w:t>
      </w:r>
      <w:r w:rsidR="000952F0" w:rsidRPr="00FB0612">
        <w:rPr>
          <w:rFonts w:ascii="Times New Roman" w:hAnsi="Times New Roman"/>
        </w:rPr>
        <w:t xml:space="preserve"> will not </w:t>
      </w:r>
      <w:r w:rsidR="00E16CD6" w:rsidRPr="00FB0612">
        <w:rPr>
          <w:rFonts w:ascii="Times New Roman" w:hAnsi="Times New Roman"/>
        </w:rPr>
        <w:t xml:space="preserve">engage any Sub-processor to Process </w:t>
      </w:r>
      <w:r w:rsidR="00872ED4" w:rsidRPr="00FB0612">
        <w:rPr>
          <w:rFonts w:ascii="Times New Roman" w:hAnsi="Times New Roman"/>
        </w:rPr>
        <w:t>Personal Data</w:t>
      </w:r>
      <w:r w:rsidR="000952F0" w:rsidRPr="00FB0612">
        <w:rPr>
          <w:rFonts w:ascii="Times New Roman" w:hAnsi="Times New Roman"/>
        </w:rPr>
        <w:t xml:space="preserve"> </w:t>
      </w:r>
      <w:r w:rsidR="00C0650A" w:rsidRPr="00FB0612">
        <w:rPr>
          <w:rFonts w:ascii="Times New Roman" w:hAnsi="Times New Roman"/>
        </w:rPr>
        <w:t>unless: (</w:t>
      </w:r>
      <w:proofErr w:type="spellStart"/>
      <w:r w:rsidR="00C0650A" w:rsidRPr="00FB0612">
        <w:rPr>
          <w:rFonts w:ascii="Times New Roman" w:hAnsi="Times New Roman"/>
        </w:rPr>
        <w:t>i</w:t>
      </w:r>
      <w:proofErr w:type="spellEnd"/>
      <w:r w:rsidR="00C0650A" w:rsidRPr="00FB0612">
        <w:rPr>
          <w:rFonts w:ascii="Times New Roman" w:hAnsi="Times New Roman"/>
        </w:rPr>
        <w:t xml:space="preserve">) </w:t>
      </w:r>
      <w:r w:rsidR="00DD22D5" w:rsidRPr="00FB0612">
        <w:rPr>
          <w:rFonts w:ascii="Times New Roman" w:hAnsi="Times New Roman"/>
        </w:rPr>
        <w:t>Customer</w:t>
      </w:r>
      <w:r w:rsidR="00C0650A" w:rsidRPr="00FB0612">
        <w:rPr>
          <w:rFonts w:ascii="Times New Roman" w:hAnsi="Times New Roman"/>
        </w:rPr>
        <w:t xml:space="preserve"> has provided it</w:t>
      </w:r>
      <w:r w:rsidR="000952F0" w:rsidRPr="00FB0612">
        <w:rPr>
          <w:rFonts w:ascii="Times New Roman" w:hAnsi="Times New Roman"/>
        </w:rPr>
        <w:t>s prior written consent</w:t>
      </w:r>
      <w:r w:rsidR="00C0650A" w:rsidRPr="00FB0612">
        <w:rPr>
          <w:rFonts w:ascii="Times New Roman" w:hAnsi="Times New Roman"/>
        </w:rPr>
        <w:t>;</w:t>
      </w:r>
      <w:r w:rsidR="00EC0ECC">
        <w:rPr>
          <w:rFonts w:ascii="Times New Roman" w:hAnsi="Times New Roman"/>
        </w:rPr>
        <w:t xml:space="preserve"> and</w:t>
      </w:r>
      <w:r w:rsidR="00C0650A" w:rsidRPr="00FB0612">
        <w:rPr>
          <w:rFonts w:ascii="Times New Roman" w:hAnsi="Times New Roman"/>
        </w:rPr>
        <w:t xml:space="preserve"> (ii) </w:t>
      </w:r>
      <w:r w:rsidR="00A222BB">
        <w:rPr>
          <w:rFonts w:ascii="Times New Roman" w:hAnsi="Times New Roman"/>
        </w:rPr>
        <w:t>Third Party</w:t>
      </w:r>
      <w:r w:rsidR="00C0650A" w:rsidRPr="00FB0612">
        <w:rPr>
          <w:rFonts w:ascii="Times New Roman" w:hAnsi="Times New Roman"/>
        </w:rPr>
        <w:t xml:space="preserve"> formally appoints </w:t>
      </w:r>
      <w:r w:rsidR="00614EFF">
        <w:rPr>
          <w:rFonts w:ascii="Times New Roman" w:hAnsi="Times New Roman"/>
        </w:rPr>
        <w:t xml:space="preserve">in writing </w:t>
      </w:r>
      <w:r w:rsidR="00C0650A" w:rsidRPr="00FB0612">
        <w:rPr>
          <w:rFonts w:ascii="Times New Roman" w:hAnsi="Times New Roman"/>
        </w:rPr>
        <w:t xml:space="preserve">such Sub-processor to Process the Personal Data and imposes </w:t>
      </w:r>
      <w:r w:rsidR="00FD0B5C" w:rsidRPr="00FB0612">
        <w:rPr>
          <w:rFonts w:ascii="Times New Roman" w:hAnsi="Times New Roman"/>
        </w:rPr>
        <w:t>via a binding contract or other legal act</w:t>
      </w:r>
      <w:r w:rsidR="00614EFF">
        <w:rPr>
          <w:rFonts w:ascii="Times New Roman" w:hAnsi="Times New Roman"/>
        </w:rPr>
        <w:t xml:space="preserve"> containing the same data protection terms as this </w:t>
      </w:r>
      <w:r w:rsidR="00A222BB">
        <w:rPr>
          <w:rFonts w:ascii="Times New Roman" w:hAnsi="Times New Roman"/>
        </w:rPr>
        <w:t>DPA</w:t>
      </w:r>
      <w:r w:rsidR="00EC0ECC">
        <w:rPr>
          <w:rFonts w:ascii="Times New Roman" w:hAnsi="Times New Roman"/>
        </w:rPr>
        <w:t xml:space="preserve">.  </w:t>
      </w:r>
      <w:r w:rsidR="00A222BB">
        <w:rPr>
          <w:rFonts w:ascii="Times New Roman" w:hAnsi="Times New Roman"/>
        </w:rPr>
        <w:t>Third Party</w:t>
      </w:r>
      <w:r w:rsidR="00C0650A" w:rsidRPr="00FB0612">
        <w:rPr>
          <w:rFonts w:ascii="Times New Roman" w:hAnsi="Times New Roman"/>
        </w:rPr>
        <w:t xml:space="preserve"> shall remain responsible and liable to </w:t>
      </w:r>
      <w:r w:rsidR="00DD22D5" w:rsidRPr="00FB0612">
        <w:rPr>
          <w:rFonts w:ascii="Times New Roman" w:hAnsi="Times New Roman"/>
        </w:rPr>
        <w:t>Customer</w:t>
      </w:r>
      <w:r w:rsidR="00C0650A" w:rsidRPr="00FB0612">
        <w:rPr>
          <w:rFonts w:ascii="Times New Roman" w:hAnsi="Times New Roman"/>
        </w:rPr>
        <w:t xml:space="preserve"> for the acts and omissions of  </w:t>
      </w:r>
      <w:r w:rsidR="00EC0ECC">
        <w:rPr>
          <w:rFonts w:ascii="Times New Roman" w:hAnsi="Times New Roman"/>
        </w:rPr>
        <w:t xml:space="preserve">any </w:t>
      </w:r>
      <w:r w:rsidR="00C0650A" w:rsidRPr="00FB0612">
        <w:rPr>
          <w:rFonts w:ascii="Times New Roman" w:hAnsi="Times New Roman"/>
        </w:rPr>
        <w:t>Sub-processor with regard to Personal Data Processed by the Sub-processor</w:t>
      </w:r>
      <w:r w:rsidR="000952F0" w:rsidRPr="00FB0612">
        <w:rPr>
          <w:rFonts w:ascii="Times New Roman" w:hAnsi="Times New Roman"/>
        </w:rPr>
        <w:t xml:space="preserve">. </w:t>
      </w:r>
      <w:r w:rsidR="00C0650A" w:rsidRPr="00FB0612">
        <w:rPr>
          <w:rFonts w:ascii="Times New Roman" w:hAnsi="Times New Roman"/>
        </w:rPr>
        <w:t xml:space="preserve">Subject to the foregoing, </w:t>
      </w:r>
      <w:r w:rsidR="00DD22D5" w:rsidRPr="00FB0612">
        <w:rPr>
          <w:rFonts w:ascii="Times New Roman" w:hAnsi="Times New Roman"/>
        </w:rPr>
        <w:t>Customer</w:t>
      </w:r>
      <w:r w:rsidR="00DD59BF" w:rsidRPr="00FB0612">
        <w:rPr>
          <w:rFonts w:ascii="Times New Roman" w:hAnsi="Times New Roman"/>
        </w:rPr>
        <w:t xml:space="preserve"> consents to </w:t>
      </w:r>
      <w:r w:rsidR="00A222BB">
        <w:rPr>
          <w:rFonts w:ascii="Times New Roman" w:hAnsi="Times New Roman"/>
        </w:rPr>
        <w:t>Third Party</w:t>
      </w:r>
      <w:r w:rsidR="00DD59BF" w:rsidRPr="00FB0612">
        <w:rPr>
          <w:rFonts w:ascii="Times New Roman" w:hAnsi="Times New Roman"/>
        </w:rPr>
        <w:t xml:space="preserve">’s disclosure of Personal Data to the Sub-processors identified in </w:t>
      </w:r>
      <w:r w:rsidR="00E16CD6" w:rsidRPr="00FB0612">
        <w:rPr>
          <w:rFonts w:ascii="Times New Roman" w:hAnsi="Times New Roman"/>
          <w:b/>
        </w:rPr>
        <w:t>Attachment</w:t>
      </w:r>
      <w:r w:rsidR="0056334E" w:rsidRPr="00FB0612">
        <w:rPr>
          <w:rFonts w:ascii="Times New Roman" w:hAnsi="Times New Roman"/>
          <w:b/>
        </w:rPr>
        <w:t xml:space="preserve"> </w:t>
      </w:r>
      <w:r w:rsidR="00E16CD6" w:rsidRPr="00FB0612">
        <w:rPr>
          <w:rFonts w:ascii="Times New Roman" w:hAnsi="Times New Roman"/>
          <w:b/>
        </w:rPr>
        <w:t>3</w:t>
      </w:r>
      <w:r w:rsidR="00DD59BF" w:rsidRPr="00FB0612">
        <w:rPr>
          <w:rFonts w:ascii="Times New Roman" w:hAnsi="Times New Roman"/>
        </w:rPr>
        <w:t>.</w:t>
      </w:r>
      <w:r w:rsidR="000952F0" w:rsidRPr="00FB0612">
        <w:rPr>
          <w:rFonts w:ascii="Times New Roman" w:hAnsi="Times New Roman"/>
        </w:rPr>
        <w:t xml:space="preserve"> </w:t>
      </w:r>
      <w:r w:rsidR="00A222BB">
        <w:rPr>
          <w:rFonts w:ascii="Times New Roman" w:hAnsi="Times New Roman"/>
        </w:rPr>
        <w:t>Third Party</w:t>
      </w:r>
      <w:r w:rsidR="00A01DF8" w:rsidRPr="00FB0612">
        <w:rPr>
          <w:rFonts w:ascii="Times New Roman" w:hAnsi="Times New Roman"/>
        </w:rPr>
        <w:t xml:space="preserve"> must notify </w:t>
      </w:r>
      <w:r w:rsidR="00DD22D5" w:rsidRPr="00FB0612">
        <w:rPr>
          <w:rFonts w:ascii="Times New Roman" w:hAnsi="Times New Roman"/>
        </w:rPr>
        <w:t>Customer</w:t>
      </w:r>
      <w:r w:rsidR="00A01DF8" w:rsidRPr="00FB0612">
        <w:rPr>
          <w:rFonts w:ascii="Times New Roman" w:hAnsi="Times New Roman"/>
        </w:rPr>
        <w:t xml:space="preserve"> in writing at least thirty (30) days prior to appointing </w:t>
      </w:r>
      <w:r w:rsidR="006D74F9" w:rsidRPr="00FB0612">
        <w:rPr>
          <w:rFonts w:ascii="Times New Roman" w:hAnsi="Times New Roman"/>
        </w:rPr>
        <w:t>or</w:t>
      </w:r>
      <w:r w:rsidR="00A01DF8" w:rsidRPr="00FB0612">
        <w:rPr>
          <w:rFonts w:ascii="Times New Roman" w:hAnsi="Times New Roman"/>
        </w:rPr>
        <w:t xml:space="preserve"> replacing a Sub-processor</w:t>
      </w:r>
      <w:r w:rsidR="00E16CD6" w:rsidRPr="00FB0612">
        <w:rPr>
          <w:rFonts w:ascii="Times New Roman" w:hAnsi="Times New Roman"/>
        </w:rPr>
        <w:t xml:space="preserve"> identified in </w:t>
      </w:r>
      <w:r w:rsidR="00E16CD6" w:rsidRPr="00FB0612">
        <w:rPr>
          <w:rFonts w:ascii="Times New Roman" w:hAnsi="Times New Roman"/>
          <w:b/>
        </w:rPr>
        <w:t>Attachment 3</w:t>
      </w:r>
      <w:r w:rsidR="00A01DF8" w:rsidRPr="00FB0612">
        <w:rPr>
          <w:rFonts w:ascii="Times New Roman" w:hAnsi="Times New Roman"/>
        </w:rPr>
        <w:t xml:space="preserve">, and </w:t>
      </w:r>
      <w:r w:rsidR="00DD22D5" w:rsidRPr="00FB0612">
        <w:rPr>
          <w:rFonts w:ascii="Times New Roman" w:hAnsi="Times New Roman"/>
        </w:rPr>
        <w:t>Customer</w:t>
      </w:r>
      <w:r w:rsidR="00A01DF8" w:rsidRPr="00FB0612">
        <w:rPr>
          <w:rFonts w:ascii="Times New Roman" w:hAnsi="Times New Roman"/>
        </w:rPr>
        <w:t xml:space="preserve"> may object to such appointment or replacement</w:t>
      </w:r>
      <w:r w:rsidR="00D25508" w:rsidRPr="00FB0612">
        <w:rPr>
          <w:rFonts w:ascii="Times New Roman" w:hAnsi="Times New Roman"/>
        </w:rPr>
        <w:t xml:space="preserve">, in which case </w:t>
      </w:r>
      <w:r w:rsidR="00A222BB">
        <w:rPr>
          <w:rFonts w:ascii="Times New Roman" w:hAnsi="Times New Roman"/>
        </w:rPr>
        <w:t>Third Party</w:t>
      </w:r>
      <w:r w:rsidR="00D25508" w:rsidRPr="00FB0612">
        <w:rPr>
          <w:rFonts w:ascii="Times New Roman" w:hAnsi="Times New Roman"/>
        </w:rPr>
        <w:t xml:space="preserve"> </w:t>
      </w:r>
      <w:r w:rsidR="00A01DF8" w:rsidRPr="00FB0612">
        <w:rPr>
          <w:rFonts w:ascii="Times New Roman" w:hAnsi="Times New Roman"/>
        </w:rPr>
        <w:t xml:space="preserve">will either not appoint or replace the </w:t>
      </w:r>
      <w:r w:rsidR="00D25508" w:rsidRPr="00FB0612">
        <w:rPr>
          <w:rFonts w:ascii="Times New Roman" w:hAnsi="Times New Roman"/>
        </w:rPr>
        <w:t xml:space="preserve">Sub-processor </w:t>
      </w:r>
      <w:r w:rsidR="00A01DF8" w:rsidRPr="00FB0612">
        <w:rPr>
          <w:rFonts w:ascii="Times New Roman" w:hAnsi="Times New Roman"/>
        </w:rPr>
        <w:t xml:space="preserve">to </w:t>
      </w:r>
      <w:r w:rsidR="001C4A1E" w:rsidRPr="00FB0612">
        <w:rPr>
          <w:rFonts w:ascii="Times New Roman" w:hAnsi="Times New Roman"/>
        </w:rPr>
        <w:t>P</w:t>
      </w:r>
      <w:r w:rsidR="00A01DF8" w:rsidRPr="00FB0612">
        <w:rPr>
          <w:rFonts w:ascii="Times New Roman" w:hAnsi="Times New Roman"/>
        </w:rPr>
        <w:t xml:space="preserve">rocess </w:t>
      </w:r>
      <w:r w:rsidR="00D25508" w:rsidRPr="00FB0612">
        <w:rPr>
          <w:rFonts w:ascii="Times New Roman" w:hAnsi="Times New Roman"/>
        </w:rPr>
        <w:t>Personal</w:t>
      </w:r>
      <w:r w:rsidR="00A01DF8" w:rsidRPr="00FB0612">
        <w:rPr>
          <w:rFonts w:ascii="Times New Roman" w:hAnsi="Times New Roman"/>
        </w:rPr>
        <w:t xml:space="preserve"> Data or, if this is not possible, </w:t>
      </w:r>
      <w:r w:rsidR="00DD22D5" w:rsidRPr="00FB0612">
        <w:rPr>
          <w:rFonts w:ascii="Times New Roman" w:hAnsi="Times New Roman"/>
        </w:rPr>
        <w:t>Customer</w:t>
      </w:r>
      <w:r w:rsidR="00D25508" w:rsidRPr="00FB0612">
        <w:rPr>
          <w:rFonts w:ascii="Times New Roman" w:hAnsi="Times New Roman"/>
        </w:rPr>
        <w:t xml:space="preserve"> </w:t>
      </w:r>
      <w:r w:rsidR="00A01DF8" w:rsidRPr="00FB0612">
        <w:rPr>
          <w:rFonts w:ascii="Times New Roman" w:hAnsi="Times New Roman"/>
        </w:rPr>
        <w:t xml:space="preserve">may </w:t>
      </w:r>
      <w:r w:rsidR="00614EFF">
        <w:rPr>
          <w:rFonts w:ascii="Times New Roman" w:hAnsi="Times New Roman"/>
        </w:rPr>
        <w:t xml:space="preserve">elect to </w:t>
      </w:r>
      <w:r w:rsidR="00A01DF8" w:rsidRPr="00FB0612">
        <w:rPr>
          <w:rFonts w:ascii="Times New Roman" w:hAnsi="Times New Roman"/>
        </w:rPr>
        <w:t xml:space="preserve">suspend or terminate the </w:t>
      </w:r>
      <w:r w:rsidR="00C0650A" w:rsidRPr="00FB0612">
        <w:rPr>
          <w:rFonts w:ascii="Times New Roman" w:hAnsi="Times New Roman"/>
        </w:rPr>
        <w:t xml:space="preserve">Service </w:t>
      </w:r>
      <w:r w:rsidR="00A01DF8" w:rsidRPr="00FB0612">
        <w:rPr>
          <w:rFonts w:ascii="Times New Roman" w:hAnsi="Times New Roman"/>
        </w:rPr>
        <w:t>Agreement</w:t>
      </w:r>
      <w:r w:rsidR="00E16CD6" w:rsidRPr="00FB0612">
        <w:rPr>
          <w:rFonts w:ascii="Times New Roman" w:hAnsi="Times New Roman"/>
        </w:rPr>
        <w:t xml:space="preserve"> without penalty, indemnity or damages of any nature whatsoever. </w:t>
      </w:r>
      <w:r w:rsidR="00DD59BF" w:rsidRPr="00FB0612">
        <w:rPr>
          <w:rFonts w:ascii="Times New Roman" w:hAnsi="Times New Roman"/>
        </w:rPr>
        <w:t xml:space="preserve"> </w:t>
      </w:r>
    </w:p>
    <w:p w14:paraId="06FA56D4" w14:textId="485EEB41" w:rsidR="00A8771F" w:rsidRPr="00FB0612" w:rsidRDefault="005156CE" w:rsidP="00E16CD6">
      <w:pPr>
        <w:pStyle w:val="Pleading1L2"/>
        <w:numPr>
          <w:ilvl w:val="1"/>
          <w:numId w:val="1"/>
        </w:numPr>
        <w:ind w:left="540" w:hanging="522"/>
        <w:rPr>
          <w:rFonts w:ascii="Times New Roman" w:hAnsi="Times New Roman"/>
        </w:rPr>
      </w:pPr>
      <w:r w:rsidRPr="00FB0612">
        <w:rPr>
          <w:rFonts w:ascii="Times New Roman" w:hAnsi="Times New Roman"/>
          <w:i/>
        </w:rPr>
        <w:t>Sub-processor</w:t>
      </w:r>
      <w:r w:rsidR="00E16CD6" w:rsidRPr="00FB0612">
        <w:rPr>
          <w:rFonts w:ascii="Times New Roman" w:hAnsi="Times New Roman"/>
          <w:i/>
        </w:rPr>
        <w:t xml:space="preserve"> Security Measures</w:t>
      </w:r>
      <w:r w:rsidR="00EF1181" w:rsidRPr="00FB0612">
        <w:rPr>
          <w:rFonts w:ascii="Times New Roman" w:hAnsi="Times New Roman"/>
        </w:rPr>
        <w:t>:</w:t>
      </w:r>
      <w:r w:rsidR="004B79AF" w:rsidRPr="00FB0612">
        <w:rPr>
          <w:rFonts w:ascii="Times New Roman" w:hAnsi="Times New Roman"/>
        </w:rPr>
        <w:t xml:space="preserve"> </w:t>
      </w:r>
      <w:r w:rsidR="00A222BB">
        <w:rPr>
          <w:rFonts w:ascii="Times New Roman" w:hAnsi="Times New Roman"/>
        </w:rPr>
        <w:t>Third Party</w:t>
      </w:r>
      <w:r w:rsidR="000952F0" w:rsidRPr="00FB0612">
        <w:rPr>
          <w:rFonts w:ascii="Times New Roman" w:hAnsi="Times New Roman"/>
        </w:rPr>
        <w:t xml:space="preserve"> shall obtain reasonable assurance</w:t>
      </w:r>
      <w:r w:rsidR="00691416" w:rsidRPr="00FB0612">
        <w:rPr>
          <w:rFonts w:ascii="Times New Roman" w:hAnsi="Times New Roman"/>
        </w:rPr>
        <w:t>s</w:t>
      </w:r>
      <w:r w:rsidR="000952F0" w:rsidRPr="00FB0612">
        <w:rPr>
          <w:rFonts w:ascii="Times New Roman" w:hAnsi="Times New Roman"/>
        </w:rPr>
        <w:t xml:space="preserve">, in writing, from any </w:t>
      </w:r>
      <w:r w:rsidR="00C967C4" w:rsidRPr="00FB0612">
        <w:rPr>
          <w:rFonts w:ascii="Times New Roman" w:hAnsi="Times New Roman"/>
        </w:rPr>
        <w:t>Sub-processor</w:t>
      </w:r>
      <w:r w:rsidRPr="00FB0612">
        <w:rPr>
          <w:rFonts w:ascii="Times New Roman" w:hAnsi="Times New Roman"/>
        </w:rPr>
        <w:t xml:space="preserve"> </w:t>
      </w:r>
      <w:r w:rsidR="000952F0" w:rsidRPr="00FB0612">
        <w:rPr>
          <w:rFonts w:ascii="Times New Roman" w:hAnsi="Times New Roman"/>
        </w:rPr>
        <w:t xml:space="preserve">to whom </w:t>
      </w:r>
      <w:r w:rsidR="00A222BB">
        <w:rPr>
          <w:rFonts w:ascii="Times New Roman" w:hAnsi="Times New Roman"/>
        </w:rPr>
        <w:t>Third Party</w:t>
      </w:r>
      <w:r w:rsidR="000952F0" w:rsidRPr="00FB0612">
        <w:rPr>
          <w:rFonts w:ascii="Times New Roman" w:hAnsi="Times New Roman"/>
        </w:rPr>
        <w:t xml:space="preserve"> discloses </w:t>
      </w:r>
      <w:r w:rsidR="00872ED4" w:rsidRPr="00FB0612">
        <w:rPr>
          <w:rFonts w:ascii="Times New Roman" w:hAnsi="Times New Roman"/>
        </w:rPr>
        <w:t>Personal Data</w:t>
      </w:r>
      <w:r w:rsidR="00614EFF">
        <w:rPr>
          <w:rFonts w:ascii="Times New Roman" w:hAnsi="Times New Roman"/>
        </w:rPr>
        <w:t xml:space="preserve"> </w:t>
      </w:r>
      <w:r w:rsidR="000952F0" w:rsidRPr="00FB0612">
        <w:rPr>
          <w:rFonts w:ascii="Times New Roman" w:hAnsi="Times New Roman"/>
        </w:rPr>
        <w:t xml:space="preserve">that the </w:t>
      </w:r>
      <w:r w:rsidR="00C967C4" w:rsidRPr="00FB0612">
        <w:rPr>
          <w:rFonts w:ascii="Times New Roman" w:hAnsi="Times New Roman"/>
        </w:rPr>
        <w:t>Sub-processor (1</w:t>
      </w:r>
      <w:r w:rsidR="000952F0" w:rsidRPr="00FB0612">
        <w:rPr>
          <w:rFonts w:ascii="Times New Roman" w:hAnsi="Times New Roman"/>
        </w:rPr>
        <w:t>)</w:t>
      </w:r>
      <w:r w:rsidR="00E16CD6" w:rsidRPr="00FB0612">
        <w:rPr>
          <w:rFonts w:ascii="Times New Roman" w:hAnsi="Times New Roman"/>
        </w:rPr>
        <w:t xml:space="preserve"> w</w:t>
      </w:r>
      <w:r w:rsidR="000952F0" w:rsidRPr="00FB0612">
        <w:rPr>
          <w:rFonts w:ascii="Times New Roman" w:hAnsi="Times New Roman"/>
        </w:rPr>
        <w:t xml:space="preserve">ill implement reasonable and appropriate </w:t>
      </w:r>
      <w:r w:rsidR="00691416" w:rsidRPr="00FB0612">
        <w:rPr>
          <w:rFonts w:ascii="Times New Roman" w:hAnsi="Times New Roman"/>
        </w:rPr>
        <w:t xml:space="preserve">physical, technical and </w:t>
      </w:r>
      <w:r w:rsidRPr="00FB0612">
        <w:rPr>
          <w:rFonts w:ascii="Times New Roman" w:hAnsi="Times New Roman"/>
        </w:rPr>
        <w:t xml:space="preserve">organizational </w:t>
      </w:r>
      <w:r w:rsidR="000952F0" w:rsidRPr="00FB0612">
        <w:rPr>
          <w:rFonts w:ascii="Times New Roman" w:hAnsi="Times New Roman"/>
        </w:rPr>
        <w:t xml:space="preserve">safeguards to protect </w:t>
      </w:r>
      <w:r w:rsidR="009E0BB0" w:rsidRPr="00FB0612">
        <w:rPr>
          <w:rFonts w:ascii="Times New Roman" w:hAnsi="Times New Roman"/>
        </w:rPr>
        <w:t>Personal Data</w:t>
      </w:r>
      <w:r w:rsidRPr="00FB0612">
        <w:rPr>
          <w:rFonts w:ascii="Times New Roman" w:hAnsi="Times New Roman"/>
        </w:rPr>
        <w:t xml:space="preserve"> in compliance with </w:t>
      </w:r>
      <w:r w:rsidR="006D74F9" w:rsidRPr="00FB0612">
        <w:rPr>
          <w:rFonts w:ascii="Times New Roman" w:hAnsi="Times New Roman"/>
        </w:rPr>
        <w:t xml:space="preserve">this </w:t>
      </w:r>
      <w:r w:rsidR="00A222BB">
        <w:rPr>
          <w:rFonts w:ascii="Times New Roman" w:hAnsi="Times New Roman"/>
        </w:rPr>
        <w:t>DPA</w:t>
      </w:r>
      <w:r w:rsidR="006D74F9" w:rsidRPr="00FB0612">
        <w:rPr>
          <w:rFonts w:ascii="Times New Roman" w:hAnsi="Times New Roman"/>
        </w:rPr>
        <w:t xml:space="preserve"> and Data Protection Law, </w:t>
      </w:r>
      <w:r w:rsidR="00C967C4" w:rsidRPr="00FB0612">
        <w:rPr>
          <w:rFonts w:ascii="Times New Roman" w:hAnsi="Times New Roman"/>
        </w:rPr>
        <w:t>including the restrictions on data transfers</w:t>
      </w:r>
      <w:r w:rsidR="006D74F9" w:rsidRPr="00FB0612">
        <w:rPr>
          <w:rFonts w:ascii="Times New Roman" w:hAnsi="Times New Roman"/>
        </w:rPr>
        <w:t>, as applicable</w:t>
      </w:r>
      <w:r w:rsidR="00C967C4" w:rsidRPr="00FB0612">
        <w:rPr>
          <w:rFonts w:ascii="Times New Roman" w:hAnsi="Times New Roman"/>
        </w:rPr>
        <w:t>; and (</w:t>
      </w:r>
      <w:r w:rsidR="00C0650A" w:rsidRPr="00FB0612">
        <w:rPr>
          <w:rFonts w:ascii="Times New Roman" w:hAnsi="Times New Roman"/>
        </w:rPr>
        <w:t>2</w:t>
      </w:r>
      <w:r w:rsidRPr="00FB0612">
        <w:rPr>
          <w:rFonts w:ascii="Times New Roman" w:hAnsi="Times New Roman"/>
        </w:rPr>
        <w:t>) will</w:t>
      </w:r>
      <w:r w:rsidR="000952F0" w:rsidRPr="00FB0612">
        <w:rPr>
          <w:rFonts w:ascii="Times New Roman" w:hAnsi="Times New Roman"/>
        </w:rPr>
        <w:t xml:space="preserve"> notify </w:t>
      </w:r>
      <w:r w:rsidR="00A222BB">
        <w:rPr>
          <w:rFonts w:ascii="Times New Roman" w:hAnsi="Times New Roman"/>
        </w:rPr>
        <w:t>Third Party</w:t>
      </w:r>
      <w:r w:rsidRPr="00FB0612">
        <w:rPr>
          <w:rFonts w:ascii="Times New Roman" w:hAnsi="Times New Roman"/>
        </w:rPr>
        <w:t xml:space="preserve"> within 24 hours of </w:t>
      </w:r>
      <w:r w:rsidR="00614EFF">
        <w:rPr>
          <w:rFonts w:ascii="Times New Roman" w:hAnsi="Times New Roman"/>
        </w:rPr>
        <w:t xml:space="preserve">becoming aware of </w:t>
      </w:r>
      <w:r w:rsidRPr="00FB0612">
        <w:rPr>
          <w:rFonts w:ascii="Times New Roman" w:hAnsi="Times New Roman"/>
        </w:rPr>
        <w:t>any</w:t>
      </w:r>
      <w:r w:rsidR="000952F0" w:rsidRPr="00FB0612">
        <w:rPr>
          <w:rFonts w:ascii="Times New Roman" w:hAnsi="Times New Roman"/>
        </w:rPr>
        <w:t xml:space="preserve"> </w:t>
      </w:r>
      <w:r w:rsidR="009E0BB0" w:rsidRPr="00FB0612">
        <w:rPr>
          <w:rFonts w:ascii="Times New Roman" w:hAnsi="Times New Roman"/>
        </w:rPr>
        <w:t>Personal Data Breach</w:t>
      </w:r>
      <w:r w:rsidR="000952F0" w:rsidRPr="00FB0612">
        <w:rPr>
          <w:rFonts w:ascii="Times New Roman" w:hAnsi="Times New Roman"/>
        </w:rPr>
        <w:t xml:space="preserve">.  </w:t>
      </w:r>
    </w:p>
    <w:p w14:paraId="08DF9E15" w14:textId="4290B29D" w:rsidR="00E16CD6" w:rsidRPr="00FB0612" w:rsidRDefault="00E16CD6" w:rsidP="00E16CD6">
      <w:pPr>
        <w:pStyle w:val="Pleading1L1"/>
        <w:keepNext w:val="0"/>
        <w:keepLines w:val="0"/>
        <w:widowControl/>
        <w:numPr>
          <w:ilvl w:val="0"/>
          <w:numId w:val="1"/>
        </w:numPr>
        <w:ind w:left="540" w:hanging="540"/>
        <w:rPr>
          <w:rFonts w:ascii="Times New Roman" w:hAnsi="Times New Roman"/>
        </w:rPr>
      </w:pPr>
      <w:r w:rsidRPr="00FB0612">
        <w:rPr>
          <w:rFonts w:ascii="Times New Roman" w:hAnsi="Times New Roman"/>
        </w:rPr>
        <w:t>Data Transfers</w:t>
      </w:r>
    </w:p>
    <w:p w14:paraId="147726E5" w14:textId="34CA149D" w:rsidR="00A05A2A" w:rsidRPr="00FB0612" w:rsidRDefault="00A05A2A" w:rsidP="00A05A2A">
      <w:pPr>
        <w:pStyle w:val="Pleading1L2"/>
        <w:numPr>
          <w:ilvl w:val="1"/>
          <w:numId w:val="1"/>
        </w:numPr>
        <w:ind w:left="540" w:hanging="522"/>
        <w:rPr>
          <w:rFonts w:ascii="Times New Roman" w:hAnsi="Times New Roman"/>
        </w:rPr>
      </w:pPr>
      <w:r w:rsidRPr="00FB0612">
        <w:rPr>
          <w:rFonts w:ascii="Times New Roman" w:hAnsi="Times New Roman"/>
          <w:i/>
        </w:rPr>
        <w:t>Data Transfers by Vendor.</w:t>
      </w:r>
      <w:r w:rsidRPr="00FB0612">
        <w:rPr>
          <w:rFonts w:ascii="Times New Roman" w:hAnsi="Times New Roman"/>
        </w:rPr>
        <w:t xml:space="preserve"> Vendor will not transfer Personal Data outside the </w:t>
      </w:r>
      <w:r w:rsidRPr="00786DD2">
        <w:rPr>
          <w:rFonts w:ascii="Times New Roman" w:hAnsi="Times New Roman"/>
        </w:rPr>
        <w:t>EEA, the United Kingdom or Switzerland</w:t>
      </w:r>
      <w:r w:rsidRPr="00FB0612">
        <w:rPr>
          <w:rFonts w:ascii="Times New Roman" w:hAnsi="Times New Roman"/>
        </w:rPr>
        <w:t xml:space="preserve"> unless (1) Customer has provided prior written permission for the transfer, and (2) in addition to the other requirements set forth in this </w:t>
      </w:r>
      <w:r>
        <w:rPr>
          <w:rFonts w:ascii="Times New Roman" w:hAnsi="Times New Roman"/>
        </w:rPr>
        <w:t>Addendum</w:t>
      </w:r>
      <w:r w:rsidRPr="00FB0612">
        <w:rPr>
          <w:rFonts w:ascii="Times New Roman" w:hAnsi="Times New Roman"/>
        </w:rPr>
        <w:t xml:space="preserve">, Vendor </w:t>
      </w:r>
      <w:r>
        <w:rPr>
          <w:rFonts w:ascii="Times New Roman" w:hAnsi="Times New Roman"/>
        </w:rPr>
        <w:t xml:space="preserve">documents and </w:t>
      </w:r>
      <w:r w:rsidRPr="00FB0612">
        <w:rPr>
          <w:rFonts w:ascii="Times New Roman" w:hAnsi="Times New Roman"/>
        </w:rPr>
        <w:t xml:space="preserve">ensures an adequate level of protection </w:t>
      </w:r>
      <w:r>
        <w:rPr>
          <w:rFonts w:ascii="Times New Roman" w:hAnsi="Times New Roman"/>
        </w:rPr>
        <w:t xml:space="preserve">for such transfer </w:t>
      </w:r>
      <w:r w:rsidRPr="00FB0612">
        <w:rPr>
          <w:rFonts w:ascii="Times New Roman" w:hAnsi="Times New Roman"/>
        </w:rPr>
        <w:t>in accordance with Data Protection Law.</w:t>
      </w:r>
    </w:p>
    <w:p w14:paraId="2D930812" w14:textId="7927B0DF" w:rsidR="00A25D8D" w:rsidRPr="00786DD2" w:rsidRDefault="00501FE1" w:rsidP="00EA0C66">
      <w:pPr>
        <w:pStyle w:val="Pleading1L2"/>
        <w:numPr>
          <w:ilvl w:val="1"/>
          <w:numId w:val="1"/>
        </w:numPr>
        <w:ind w:left="540" w:hanging="522"/>
        <w:rPr>
          <w:rFonts w:ascii="Times New Roman" w:hAnsi="Times New Roman"/>
          <w:szCs w:val="22"/>
        </w:rPr>
      </w:pPr>
      <w:r>
        <w:rPr>
          <w:rFonts w:ascii="Times New Roman" w:hAnsi="Times New Roman"/>
          <w:i/>
          <w:iCs/>
        </w:rPr>
        <w:t xml:space="preserve">Standard Contractual Clauses. </w:t>
      </w:r>
      <w:r w:rsidR="00A25D8D">
        <w:rPr>
          <w:rFonts w:ascii="Times New Roman" w:eastAsiaTheme="majorEastAsia" w:hAnsi="Times New Roman"/>
          <w:szCs w:val="22"/>
        </w:rPr>
        <w:t>Customer (and any Customer affiliate, as the case may be)</w:t>
      </w:r>
      <w:r w:rsidR="00A25D8D" w:rsidRPr="00786DD2">
        <w:rPr>
          <w:rFonts w:ascii="Times New Roman" w:eastAsiaTheme="majorEastAsia" w:hAnsi="Times New Roman"/>
          <w:szCs w:val="22"/>
        </w:rPr>
        <w:t>, as data exporter</w:t>
      </w:r>
      <w:r w:rsidR="00A25D8D">
        <w:rPr>
          <w:rFonts w:ascii="Times New Roman" w:eastAsiaTheme="majorEastAsia" w:hAnsi="Times New Roman"/>
          <w:szCs w:val="22"/>
        </w:rPr>
        <w:t>,</w:t>
      </w:r>
      <w:r w:rsidR="00A25D8D" w:rsidRPr="00786DD2">
        <w:rPr>
          <w:rFonts w:ascii="Times New Roman" w:eastAsiaTheme="majorEastAsia" w:hAnsi="Times New Roman"/>
          <w:szCs w:val="22"/>
        </w:rPr>
        <w:t xml:space="preserve"> and </w:t>
      </w:r>
      <w:r w:rsidR="00A25D8D">
        <w:rPr>
          <w:rFonts w:ascii="Times New Roman" w:eastAsiaTheme="majorEastAsia" w:hAnsi="Times New Roman"/>
          <w:szCs w:val="22"/>
        </w:rPr>
        <w:t xml:space="preserve">Third Party, </w:t>
      </w:r>
      <w:r w:rsidR="00A25D8D" w:rsidRPr="00786DD2">
        <w:rPr>
          <w:rFonts w:ascii="Times New Roman" w:eastAsiaTheme="majorEastAsia" w:hAnsi="Times New Roman"/>
          <w:szCs w:val="22"/>
        </w:rPr>
        <w:t xml:space="preserve">as a data importer, hereby execute, </w:t>
      </w:r>
      <w:r w:rsidR="00A25D8D" w:rsidRPr="00786DD2">
        <w:rPr>
          <w:rFonts w:ascii="Times New Roman" w:eastAsiaTheme="majorEastAsia" w:hAnsi="Times New Roman"/>
          <w:i/>
          <w:szCs w:val="22"/>
        </w:rPr>
        <w:t>mutatis mutandis</w:t>
      </w:r>
      <w:r w:rsidR="00A25D8D" w:rsidRPr="00786DD2">
        <w:rPr>
          <w:rFonts w:ascii="Times New Roman" w:eastAsiaTheme="majorEastAsia" w:hAnsi="Times New Roman"/>
          <w:szCs w:val="22"/>
        </w:rPr>
        <w:t xml:space="preserve"> as the case may be, the </w:t>
      </w:r>
      <w:r w:rsidR="00A25D8D">
        <w:rPr>
          <w:rFonts w:ascii="Times New Roman" w:eastAsiaTheme="majorEastAsia" w:hAnsi="Times New Roman"/>
          <w:color w:val="000000"/>
          <w:szCs w:val="22"/>
        </w:rPr>
        <w:t>SCCs</w:t>
      </w:r>
      <w:r w:rsidR="00A25D8D" w:rsidRPr="00786DD2">
        <w:rPr>
          <w:rFonts w:ascii="Times New Roman" w:eastAsiaTheme="majorEastAsia" w:hAnsi="Times New Roman"/>
          <w:color w:val="000000"/>
          <w:szCs w:val="22"/>
        </w:rPr>
        <w:t>,</w:t>
      </w:r>
      <w:r w:rsidR="00A25D8D" w:rsidRPr="00786DD2">
        <w:rPr>
          <w:rFonts w:ascii="Times New Roman" w:eastAsiaTheme="majorEastAsia" w:hAnsi="Times New Roman"/>
          <w:szCs w:val="22"/>
        </w:rPr>
        <w:t xml:space="preserve"> which are expressly incorporated herein by reference and shall apply to the Personal Data and take effect as from the commencement of a transfer of Personal Data by </w:t>
      </w:r>
      <w:r w:rsidR="00A25D8D">
        <w:rPr>
          <w:rFonts w:ascii="Times New Roman" w:eastAsiaTheme="majorEastAsia" w:hAnsi="Times New Roman"/>
          <w:szCs w:val="22"/>
        </w:rPr>
        <w:t>Customer (or any Customer affiliate, as the case may be)</w:t>
      </w:r>
      <w:r w:rsidR="00A25D8D" w:rsidRPr="00786DD2">
        <w:rPr>
          <w:rFonts w:ascii="Times New Roman" w:eastAsiaTheme="majorEastAsia" w:hAnsi="Times New Roman"/>
          <w:szCs w:val="22"/>
        </w:rPr>
        <w:t xml:space="preserve">to </w:t>
      </w:r>
      <w:r w:rsidR="00A25D8D">
        <w:rPr>
          <w:rFonts w:ascii="Times New Roman" w:eastAsiaTheme="majorEastAsia" w:hAnsi="Times New Roman"/>
          <w:szCs w:val="22"/>
        </w:rPr>
        <w:t>Third Party</w:t>
      </w:r>
      <w:r w:rsidR="00A25D8D" w:rsidRPr="00786DD2">
        <w:rPr>
          <w:rFonts w:ascii="Times New Roman" w:eastAsiaTheme="majorEastAsia" w:hAnsi="Times New Roman"/>
          <w:szCs w:val="22"/>
        </w:rPr>
        <w:t xml:space="preserve">, to the extent such transfer would be prohibited by Data Protection Law in the absence of the </w:t>
      </w:r>
      <w:r w:rsidR="00A25D8D">
        <w:rPr>
          <w:rFonts w:ascii="Times New Roman" w:eastAsiaTheme="majorEastAsia" w:hAnsi="Times New Roman"/>
          <w:szCs w:val="22"/>
        </w:rPr>
        <w:t>SCCs</w:t>
      </w:r>
      <w:r w:rsidR="00A25D8D" w:rsidRPr="00786DD2">
        <w:rPr>
          <w:rFonts w:ascii="Times New Roman" w:eastAsiaTheme="majorEastAsia" w:hAnsi="Times New Roman"/>
          <w:szCs w:val="22"/>
        </w:rPr>
        <w:t xml:space="preserve">.  </w:t>
      </w:r>
      <w:r w:rsidR="00A25D8D" w:rsidRPr="00786DD2">
        <w:rPr>
          <w:rFonts w:ascii="Times New Roman" w:eastAsiaTheme="majorEastAsia" w:hAnsi="Times New Roman"/>
          <w:color w:val="000000"/>
          <w:szCs w:val="22"/>
        </w:rPr>
        <w:t xml:space="preserve">    </w:t>
      </w:r>
    </w:p>
    <w:p w14:paraId="1FDAFD2E" w14:textId="1C43EE45" w:rsidR="00501FE1" w:rsidRPr="00786DD2" w:rsidRDefault="00A25D8D" w:rsidP="00EA0C66">
      <w:pPr>
        <w:pStyle w:val="Pleading1L2"/>
        <w:numPr>
          <w:ilvl w:val="1"/>
          <w:numId w:val="1"/>
        </w:numPr>
        <w:ind w:left="540" w:hanging="522"/>
        <w:rPr>
          <w:rFonts w:ascii="Times New Roman" w:hAnsi="Times New Roman"/>
          <w:szCs w:val="22"/>
        </w:rPr>
      </w:pPr>
      <w:r w:rsidRPr="00786DD2">
        <w:rPr>
          <w:rFonts w:ascii="Times New Roman" w:eastAsiaTheme="majorEastAsia" w:hAnsi="Times New Roman"/>
          <w:i/>
          <w:iCs/>
          <w:szCs w:val="22"/>
        </w:rPr>
        <w:t>Third Party Int</w:t>
      </w:r>
      <w:r w:rsidR="00A05A2A" w:rsidRPr="00786DD2">
        <w:rPr>
          <w:rFonts w:ascii="Times New Roman" w:eastAsiaTheme="majorEastAsia" w:hAnsi="Times New Roman"/>
          <w:i/>
          <w:iCs/>
          <w:szCs w:val="22"/>
        </w:rPr>
        <w:t>er-company Agreements.</w:t>
      </w:r>
      <w:r w:rsidR="00A05A2A">
        <w:rPr>
          <w:rFonts w:ascii="Times New Roman" w:eastAsiaTheme="majorEastAsia" w:hAnsi="Times New Roman"/>
          <w:szCs w:val="22"/>
        </w:rPr>
        <w:t xml:space="preserve"> </w:t>
      </w:r>
      <w:r>
        <w:rPr>
          <w:rFonts w:ascii="Times New Roman" w:eastAsiaTheme="majorEastAsia" w:hAnsi="Times New Roman"/>
          <w:szCs w:val="22"/>
        </w:rPr>
        <w:t>Third Party</w:t>
      </w:r>
      <w:r w:rsidRPr="00A05A2A">
        <w:rPr>
          <w:rFonts w:ascii="Times New Roman" w:eastAsiaTheme="majorEastAsia" w:hAnsi="Times New Roman"/>
          <w:color w:val="000000"/>
          <w:szCs w:val="22"/>
        </w:rPr>
        <w:t xml:space="preserve"> </w:t>
      </w:r>
      <w:r w:rsidRPr="00786DD2">
        <w:rPr>
          <w:rFonts w:ascii="Times New Roman" w:eastAsiaTheme="majorEastAsia" w:hAnsi="Times New Roman"/>
          <w:color w:val="000000"/>
          <w:szCs w:val="22"/>
        </w:rPr>
        <w:t xml:space="preserve">will provide a copy of any inter-company agreements incorporating </w:t>
      </w:r>
      <w:r>
        <w:rPr>
          <w:rFonts w:ascii="Times New Roman" w:eastAsiaTheme="majorEastAsia" w:hAnsi="Times New Roman"/>
          <w:color w:val="000000"/>
          <w:szCs w:val="22"/>
        </w:rPr>
        <w:t>SCCs</w:t>
      </w:r>
      <w:r w:rsidRPr="00786DD2">
        <w:rPr>
          <w:rFonts w:ascii="Times New Roman" w:eastAsiaTheme="majorEastAsia" w:hAnsi="Times New Roman"/>
          <w:color w:val="000000"/>
          <w:szCs w:val="22"/>
        </w:rPr>
        <w:t xml:space="preserve"> or similar transfer terms to </w:t>
      </w:r>
      <w:r>
        <w:rPr>
          <w:rFonts w:ascii="Times New Roman" w:eastAsiaTheme="majorEastAsia" w:hAnsi="Times New Roman"/>
          <w:szCs w:val="22"/>
        </w:rPr>
        <w:t xml:space="preserve">Customer </w:t>
      </w:r>
      <w:r w:rsidRPr="00786DD2">
        <w:rPr>
          <w:rFonts w:ascii="Times New Roman" w:eastAsiaTheme="majorEastAsia" w:hAnsi="Times New Roman"/>
          <w:color w:val="000000"/>
          <w:szCs w:val="22"/>
        </w:rPr>
        <w:t xml:space="preserve">upon </w:t>
      </w:r>
      <w:r>
        <w:rPr>
          <w:rFonts w:ascii="Times New Roman" w:eastAsiaTheme="majorEastAsia" w:hAnsi="Times New Roman"/>
          <w:szCs w:val="22"/>
        </w:rPr>
        <w:t xml:space="preserve">Customer’s </w:t>
      </w:r>
      <w:r w:rsidRPr="00786DD2">
        <w:rPr>
          <w:rFonts w:ascii="Times New Roman" w:eastAsiaTheme="majorEastAsia" w:hAnsi="Times New Roman"/>
          <w:color w:val="000000"/>
          <w:szCs w:val="22"/>
        </w:rPr>
        <w:t>written request, subject to redaction as may be appropriate.</w:t>
      </w:r>
    </w:p>
    <w:p w14:paraId="4CE1AFD3" w14:textId="5D6CA54F" w:rsidR="008E49A2" w:rsidRPr="00FB0612" w:rsidRDefault="00FF2361" w:rsidP="00EA0C66">
      <w:pPr>
        <w:pStyle w:val="Pleading1L1"/>
        <w:keepNext w:val="0"/>
        <w:keepLines w:val="0"/>
        <w:widowControl/>
        <w:numPr>
          <w:ilvl w:val="0"/>
          <w:numId w:val="1"/>
        </w:numPr>
        <w:ind w:left="540" w:hanging="540"/>
        <w:rPr>
          <w:rFonts w:ascii="Times New Roman" w:hAnsi="Times New Roman"/>
        </w:rPr>
      </w:pPr>
      <w:r w:rsidRPr="00FB0612">
        <w:rPr>
          <w:rFonts w:ascii="Times New Roman" w:hAnsi="Times New Roman"/>
        </w:rPr>
        <w:t>Termination</w:t>
      </w:r>
    </w:p>
    <w:p w14:paraId="0922FCF5" w14:textId="396DD8FA" w:rsidR="000952F0" w:rsidRPr="00FB0612" w:rsidRDefault="007C088E" w:rsidP="00E16CD6">
      <w:pPr>
        <w:pStyle w:val="Pleading1L2"/>
        <w:numPr>
          <w:ilvl w:val="1"/>
          <w:numId w:val="1"/>
        </w:numPr>
        <w:ind w:left="540" w:hanging="522"/>
        <w:rPr>
          <w:rFonts w:ascii="Times New Roman" w:hAnsi="Times New Roman"/>
        </w:rPr>
      </w:pPr>
      <w:r w:rsidRPr="00D144BB">
        <w:rPr>
          <w:rFonts w:ascii="Times New Roman" w:hAnsi="Times New Roman"/>
          <w:i/>
        </w:rPr>
        <w:t xml:space="preserve">Return </w:t>
      </w:r>
      <w:r w:rsidR="000970EB" w:rsidRPr="00D144BB">
        <w:rPr>
          <w:rFonts w:ascii="Times New Roman" w:hAnsi="Times New Roman"/>
          <w:i/>
        </w:rPr>
        <w:t>or</w:t>
      </w:r>
      <w:r w:rsidRPr="00D144BB">
        <w:rPr>
          <w:rFonts w:ascii="Times New Roman" w:hAnsi="Times New Roman"/>
          <w:i/>
        </w:rPr>
        <w:t xml:space="preserve"> </w:t>
      </w:r>
      <w:r w:rsidR="007A6928" w:rsidRPr="00D144BB">
        <w:rPr>
          <w:rFonts w:ascii="Times New Roman" w:hAnsi="Times New Roman"/>
          <w:i/>
        </w:rPr>
        <w:t>Destruction o</w:t>
      </w:r>
      <w:r w:rsidR="000952F0" w:rsidRPr="00D144BB">
        <w:rPr>
          <w:rFonts w:ascii="Times New Roman" w:hAnsi="Times New Roman"/>
          <w:i/>
        </w:rPr>
        <w:t xml:space="preserve">f </w:t>
      </w:r>
      <w:r w:rsidR="00676BCA" w:rsidRPr="00D144BB">
        <w:rPr>
          <w:rFonts w:ascii="Times New Roman" w:hAnsi="Times New Roman"/>
          <w:i/>
        </w:rPr>
        <w:t>Personal Data</w:t>
      </w:r>
      <w:r w:rsidR="000952F0" w:rsidRPr="00FB0612">
        <w:rPr>
          <w:rFonts w:ascii="Times New Roman" w:hAnsi="Times New Roman"/>
        </w:rPr>
        <w:t xml:space="preserve">.  Within </w:t>
      </w:r>
      <w:r w:rsidR="00D144BB">
        <w:rPr>
          <w:rFonts w:ascii="Times New Roman" w:hAnsi="Times New Roman"/>
        </w:rPr>
        <w:t>thirty</w:t>
      </w:r>
      <w:r w:rsidR="000952F0" w:rsidRPr="00FB0612">
        <w:rPr>
          <w:rFonts w:ascii="Times New Roman" w:hAnsi="Times New Roman"/>
        </w:rPr>
        <w:t xml:space="preserve"> </w:t>
      </w:r>
      <w:r w:rsidR="00F05B1D" w:rsidRPr="00FB0612">
        <w:rPr>
          <w:rFonts w:ascii="Times New Roman" w:hAnsi="Times New Roman"/>
        </w:rPr>
        <w:t>(</w:t>
      </w:r>
      <w:r w:rsidR="00D144BB">
        <w:rPr>
          <w:rFonts w:ascii="Times New Roman" w:hAnsi="Times New Roman"/>
        </w:rPr>
        <w:t>30</w:t>
      </w:r>
      <w:r w:rsidR="00F05B1D" w:rsidRPr="00FB0612">
        <w:rPr>
          <w:rFonts w:ascii="Times New Roman" w:hAnsi="Times New Roman"/>
        </w:rPr>
        <w:t xml:space="preserve">) </w:t>
      </w:r>
      <w:r w:rsidR="000952F0" w:rsidRPr="00FB0612">
        <w:rPr>
          <w:rFonts w:ascii="Times New Roman" w:hAnsi="Times New Roman"/>
        </w:rPr>
        <w:t xml:space="preserve">business days of the termination of the </w:t>
      </w:r>
      <w:r w:rsidR="006814A4" w:rsidRPr="00FB0612">
        <w:rPr>
          <w:rFonts w:ascii="Times New Roman" w:hAnsi="Times New Roman"/>
        </w:rPr>
        <w:t xml:space="preserve">Service </w:t>
      </w:r>
      <w:r w:rsidR="000952F0" w:rsidRPr="00FB0612">
        <w:rPr>
          <w:rFonts w:ascii="Times New Roman" w:hAnsi="Times New Roman"/>
        </w:rPr>
        <w:t xml:space="preserve">Agreement, </w:t>
      </w:r>
      <w:r w:rsidR="00A222BB">
        <w:rPr>
          <w:rFonts w:ascii="Times New Roman" w:hAnsi="Times New Roman"/>
        </w:rPr>
        <w:t>Third Party</w:t>
      </w:r>
      <w:r w:rsidR="000952F0" w:rsidRPr="00FB0612">
        <w:rPr>
          <w:rFonts w:ascii="Times New Roman" w:hAnsi="Times New Roman"/>
        </w:rPr>
        <w:t xml:space="preserve">, at </w:t>
      </w:r>
      <w:r w:rsidR="00DD22D5" w:rsidRPr="00FB0612">
        <w:rPr>
          <w:rFonts w:ascii="Times New Roman" w:hAnsi="Times New Roman"/>
        </w:rPr>
        <w:t>Customer</w:t>
      </w:r>
      <w:r w:rsidR="000952F0" w:rsidRPr="00FB0612">
        <w:rPr>
          <w:rFonts w:ascii="Times New Roman" w:hAnsi="Times New Roman"/>
        </w:rPr>
        <w:t xml:space="preserve">’s election but at </w:t>
      </w:r>
      <w:r w:rsidR="00A222BB">
        <w:rPr>
          <w:rFonts w:ascii="Times New Roman" w:hAnsi="Times New Roman"/>
        </w:rPr>
        <w:t>Third Party</w:t>
      </w:r>
      <w:r w:rsidR="000952F0" w:rsidRPr="00FB0612">
        <w:rPr>
          <w:rFonts w:ascii="Times New Roman" w:hAnsi="Times New Roman"/>
        </w:rPr>
        <w:t xml:space="preserve">’s expense, shall return, destroy, </w:t>
      </w:r>
      <w:r w:rsidR="00535356" w:rsidRPr="00FB0612">
        <w:rPr>
          <w:rFonts w:ascii="Times New Roman" w:hAnsi="Times New Roman"/>
        </w:rPr>
        <w:t>and/</w:t>
      </w:r>
      <w:r w:rsidR="000952F0" w:rsidRPr="00FB0612">
        <w:rPr>
          <w:rFonts w:ascii="Times New Roman" w:hAnsi="Times New Roman"/>
        </w:rPr>
        <w:t xml:space="preserve">or transfer to a third party designated </w:t>
      </w:r>
      <w:r w:rsidR="00D144BB">
        <w:rPr>
          <w:rFonts w:ascii="Times New Roman" w:hAnsi="Times New Roman"/>
        </w:rPr>
        <w:t>in writing by</w:t>
      </w:r>
      <w:r w:rsidR="000952F0" w:rsidRPr="00FB0612">
        <w:rPr>
          <w:rFonts w:ascii="Times New Roman" w:hAnsi="Times New Roman"/>
        </w:rPr>
        <w:t xml:space="preserve"> </w:t>
      </w:r>
      <w:r w:rsidR="00DD22D5" w:rsidRPr="00FB0612">
        <w:rPr>
          <w:rFonts w:ascii="Times New Roman" w:hAnsi="Times New Roman"/>
        </w:rPr>
        <w:t>Customer</w:t>
      </w:r>
      <w:r w:rsidR="006814A4" w:rsidRPr="00FB0612">
        <w:rPr>
          <w:rFonts w:ascii="Times New Roman" w:hAnsi="Times New Roman"/>
        </w:rPr>
        <w:t>,</w:t>
      </w:r>
      <w:r w:rsidR="000952F0" w:rsidRPr="00FB0612">
        <w:rPr>
          <w:rFonts w:ascii="Times New Roman" w:hAnsi="Times New Roman"/>
        </w:rPr>
        <w:t xml:space="preserve"> all </w:t>
      </w:r>
      <w:r w:rsidR="00676BCA" w:rsidRPr="00FB0612">
        <w:rPr>
          <w:rFonts w:ascii="Times New Roman" w:hAnsi="Times New Roman"/>
        </w:rPr>
        <w:t>Personal Data</w:t>
      </w:r>
      <w:r w:rsidR="000952F0" w:rsidRPr="00FB0612">
        <w:rPr>
          <w:rFonts w:ascii="Times New Roman" w:hAnsi="Times New Roman"/>
        </w:rPr>
        <w:t xml:space="preserve">. </w:t>
      </w:r>
      <w:r w:rsidR="00D144BB">
        <w:rPr>
          <w:rFonts w:ascii="Times New Roman" w:hAnsi="Times New Roman"/>
        </w:rPr>
        <w:t>I</w:t>
      </w:r>
      <w:r w:rsidR="000952F0" w:rsidRPr="00FB0612">
        <w:rPr>
          <w:rFonts w:ascii="Times New Roman" w:hAnsi="Times New Roman"/>
        </w:rPr>
        <w:t xml:space="preserve">f </w:t>
      </w:r>
      <w:r w:rsidR="00DD22D5" w:rsidRPr="00FB0612">
        <w:rPr>
          <w:rFonts w:ascii="Times New Roman" w:hAnsi="Times New Roman"/>
        </w:rPr>
        <w:t>Customer</w:t>
      </w:r>
      <w:r w:rsidR="000952F0" w:rsidRPr="00FB0612">
        <w:rPr>
          <w:rFonts w:ascii="Times New Roman" w:hAnsi="Times New Roman"/>
        </w:rPr>
        <w:t xml:space="preserve"> directs </w:t>
      </w:r>
      <w:r w:rsidR="00A222BB">
        <w:rPr>
          <w:rFonts w:ascii="Times New Roman" w:hAnsi="Times New Roman"/>
        </w:rPr>
        <w:t>Third Party</w:t>
      </w:r>
      <w:r w:rsidR="000952F0" w:rsidRPr="00FB0612">
        <w:rPr>
          <w:rFonts w:ascii="Times New Roman" w:hAnsi="Times New Roman"/>
        </w:rPr>
        <w:t xml:space="preserve"> to destroy the </w:t>
      </w:r>
      <w:r w:rsidR="00DA2A1E" w:rsidRPr="00FB0612">
        <w:rPr>
          <w:rFonts w:ascii="Times New Roman" w:hAnsi="Times New Roman"/>
        </w:rPr>
        <w:t>Personal Data</w:t>
      </w:r>
      <w:r w:rsidR="000952F0" w:rsidRPr="00FB0612">
        <w:rPr>
          <w:rFonts w:ascii="Times New Roman" w:hAnsi="Times New Roman"/>
        </w:rPr>
        <w:t xml:space="preserve">, </w:t>
      </w:r>
      <w:r w:rsidR="00A222BB">
        <w:rPr>
          <w:rFonts w:ascii="Times New Roman" w:hAnsi="Times New Roman"/>
        </w:rPr>
        <w:t>Third Party</w:t>
      </w:r>
      <w:r w:rsidR="000952F0" w:rsidRPr="00FB0612">
        <w:rPr>
          <w:rFonts w:ascii="Times New Roman" w:hAnsi="Times New Roman"/>
        </w:rPr>
        <w:t xml:space="preserve"> shall do so in a </w:t>
      </w:r>
      <w:r w:rsidR="00DC6819" w:rsidRPr="00FB0612">
        <w:rPr>
          <w:rFonts w:ascii="Times New Roman" w:hAnsi="Times New Roman"/>
        </w:rPr>
        <w:t xml:space="preserve">secure and irreversible </w:t>
      </w:r>
      <w:r w:rsidR="000952F0" w:rsidRPr="00FB0612">
        <w:rPr>
          <w:rFonts w:ascii="Times New Roman" w:hAnsi="Times New Roman"/>
        </w:rPr>
        <w:t xml:space="preserve">manner. Within </w:t>
      </w:r>
      <w:r w:rsidR="00D144BB">
        <w:rPr>
          <w:rFonts w:ascii="Times New Roman" w:hAnsi="Times New Roman"/>
        </w:rPr>
        <w:t>five</w:t>
      </w:r>
      <w:r w:rsidR="000952F0" w:rsidRPr="00FB0612">
        <w:rPr>
          <w:rFonts w:ascii="Times New Roman" w:hAnsi="Times New Roman"/>
        </w:rPr>
        <w:t xml:space="preserve"> </w:t>
      </w:r>
      <w:r w:rsidR="00F05B1D" w:rsidRPr="00FB0612">
        <w:rPr>
          <w:rFonts w:ascii="Times New Roman" w:hAnsi="Times New Roman"/>
        </w:rPr>
        <w:t>(</w:t>
      </w:r>
      <w:r w:rsidR="00D144BB">
        <w:rPr>
          <w:rFonts w:ascii="Times New Roman" w:hAnsi="Times New Roman"/>
        </w:rPr>
        <w:t>5</w:t>
      </w:r>
      <w:r w:rsidR="00F05B1D" w:rsidRPr="00FB0612">
        <w:rPr>
          <w:rFonts w:ascii="Times New Roman" w:hAnsi="Times New Roman"/>
        </w:rPr>
        <w:t xml:space="preserve">) </w:t>
      </w:r>
      <w:r w:rsidR="000952F0" w:rsidRPr="00FB0612">
        <w:rPr>
          <w:rFonts w:ascii="Times New Roman" w:hAnsi="Times New Roman"/>
        </w:rPr>
        <w:t xml:space="preserve">business days of the date of destruction, </w:t>
      </w:r>
      <w:r w:rsidR="00A222BB">
        <w:rPr>
          <w:rFonts w:ascii="Times New Roman" w:hAnsi="Times New Roman"/>
        </w:rPr>
        <w:t>Third Party</w:t>
      </w:r>
      <w:r w:rsidR="000952F0" w:rsidRPr="00FB0612">
        <w:rPr>
          <w:rFonts w:ascii="Times New Roman" w:hAnsi="Times New Roman"/>
        </w:rPr>
        <w:t xml:space="preserve"> will provide </w:t>
      </w:r>
      <w:r w:rsidR="00DD22D5" w:rsidRPr="00FB0612">
        <w:rPr>
          <w:rFonts w:ascii="Times New Roman" w:hAnsi="Times New Roman"/>
        </w:rPr>
        <w:t>Customer</w:t>
      </w:r>
      <w:r w:rsidR="000952F0" w:rsidRPr="00FB0612">
        <w:rPr>
          <w:rFonts w:ascii="Times New Roman" w:hAnsi="Times New Roman"/>
        </w:rPr>
        <w:t xml:space="preserve"> with </w:t>
      </w:r>
      <w:r w:rsidRPr="00FB0612">
        <w:rPr>
          <w:rFonts w:ascii="Times New Roman" w:hAnsi="Times New Roman"/>
        </w:rPr>
        <w:t xml:space="preserve">a </w:t>
      </w:r>
      <w:r w:rsidR="000952F0" w:rsidRPr="00FB0612">
        <w:rPr>
          <w:rFonts w:ascii="Times New Roman" w:hAnsi="Times New Roman"/>
        </w:rPr>
        <w:t>written</w:t>
      </w:r>
      <w:r w:rsidRPr="00FB0612">
        <w:rPr>
          <w:rFonts w:ascii="Times New Roman" w:hAnsi="Times New Roman"/>
        </w:rPr>
        <w:t xml:space="preserve"> certification</w:t>
      </w:r>
      <w:r w:rsidR="000952F0" w:rsidRPr="00FB0612">
        <w:rPr>
          <w:rFonts w:ascii="Times New Roman" w:hAnsi="Times New Roman"/>
        </w:rPr>
        <w:t xml:space="preserve">, signed by an authorized representative, representing that the </w:t>
      </w:r>
      <w:r w:rsidR="00BF294E" w:rsidRPr="00FB0612">
        <w:rPr>
          <w:rFonts w:ascii="Times New Roman" w:hAnsi="Times New Roman"/>
        </w:rPr>
        <w:t>Personal Data</w:t>
      </w:r>
      <w:r w:rsidR="000952F0" w:rsidRPr="00FB0612">
        <w:rPr>
          <w:rFonts w:ascii="Times New Roman" w:hAnsi="Times New Roman"/>
        </w:rPr>
        <w:t xml:space="preserve"> has been </w:t>
      </w:r>
      <w:r w:rsidRPr="00FB0612">
        <w:rPr>
          <w:rFonts w:ascii="Times New Roman" w:hAnsi="Times New Roman"/>
        </w:rPr>
        <w:t xml:space="preserve">permanently and securely </w:t>
      </w:r>
      <w:r w:rsidR="000952F0" w:rsidRPr="00FB0612">
        <w:rPr>
          <w:rFonts w:ascii="Times New Roman" w:hAnsi="Times New Roman"/>
        </w:rPr>
        <w:t xml:space="preserve">destroyed and describing the method of destruction. </w:t>
      </w:r>
    </w:p>
    <w:p w14:paraId="1E4F0B89" w14:textId="2F4D1454" w:rsidR="000952F0" w:rsidRPr="00FB0612" w:rsidRDefault="00A222BB" w:rsidP="00E16CD6">
      <w:pPr>
        <w:pStyle w:val="Pleading1L2"/>
        <w:numPr>
          <w:ilvl w:val="1"/>
          <w:numId w:val="1"/>
        </w:numPr>
        <w:ind w:left="540" w:hanging="522"/>
        <w:rPr>
          <w:rFonts w:ascii="Times New Roman" w:hAnsi="Times New Roman"/>
        </w:rPr>
      </w:pPr>
      <w:r>
        <w:rPr>
          <w:rFonts w:ascii="Times New Roman" w:hAnsi="Times New Roman"/>
          <w:i/>
        </w:rPr>
        <w:t>Third Party</w:t>
      </w:r>
      <w:r w:rsidR="000952F0" w:rsidRPr="00D144BB">
        <w:rPr>
          <w:rFonts w:ascii="Times New Roman" w:hAnsi="Times New Roman"/>
          <w:i/>
        </w:rPr>
        <w:t xml:space="preserve">’s Retention </w:t>
      </w:r>
      <w:r w:rsidR="000970EB" w:rsidRPr="00D144BB">
        <w:rPr>
          <w:rFonts w:ascii="Times New Roman" w:hAnsi="Times New Roman"/>
          <w:i/>
        </w:rPr>
        <w:t>of</w:t>
      </w:r>
      <w:r w:rsidR="000952F0" w:rsidRPr="00D144BB">
        <w:rPr>
          <w:rFonts w:ascii="Times New Roman" w:hAnsi="Times New Roman"/>
          <w:i/>
        </w:rPr>
        <w:t xml:space="preserve"> </w:t>
      </w:r>
      <w:r w:rsidR="00E70BC0" w:rsidRPr="00D144BB">
        <w:rPr>
          <w:rFonts w:ascii="Times New Roman" w:hAnsi="Times New Roman"/>
          <w:i/>
        </w:rPr>
        <w:t>Personal Data</w:t>
      </w:r>
      <w:r w:rsidR="000952F0" w:rsidRPr="00FB0612">
        <w:rPr>
          <w:rFonts w:ascii="Times New Roman" w:hAnsi="Times New Roman"/>
        </w:rPr>
        <w:t xml:space="preserve">. If, </w:t>
      </w:r>
      <w:r w:rsidR="00665043" w:rsidRPr="00FB0612">
        <w:rPr>
          <w:rFonts w:ascii="Times New Roman" w:hAnsi="Times New Roman"/>
        </w:rPr>
        <w:t>at</w:t>
      </w:r>
      <w:r w:rsidR="000952F0" w:rsidRPr="00FB0612">
        <w:rPr>
          <w:rFonts w:ascii="Times New Roman" w:hAnsi="Times New Roman"/>
        </w:rPr>
        <w:t xml:space="preserve"> the termination of th</w:t>
      </w:r>
      <w:r w:rsidR="006814A4" w:rsidRPr="00FB0612">
        <w:rPr>
          <w:rFonts w:ascii="Times New Roman" w:hAnsi="Times New Roman"/>
        </w:rPr>
        <w:t>e</w:t>
      </w:r>
      <w:r w:rsidR="000952F0" w:rsidRPr="00FB0612">
        <w:rPr>
          <w:rFonts w:ascii="Times New Roman" w:hAnsi="Times New Roman"/>
        </w:rPr>
        <w:t xml:space="preserve"> </w:t>
      </w:r>
      <w:r w:rsidR="006814A4" w:rsidRPr="00FB0612">
        <w:rPr>
          <w:rFonts w:ascii="Times New Roman" w:hAnsi="Times New Roman"/>
        </w:rPr>
        <w:t xml:space="preserve">Service </w:t>
      </w:r>
      <w:r w:rsidR="000952F0" w:rsidRPr="00FB0612">
        <w:rPr>
          <w:rFonts w:ascii="Times New Roman" w:hAnsi="Times New Roman"/>
        </w:rPr>
        <w:t xml:space="preserve">Agreement, </w:t>
      </w:r>
      <w:r>
        <w:rPr>
          <w:rFonts w:ascii="Times New Roman" w:hAnsi="Times New Roman"/>
        </w:rPr>
        <w:t>Third Party</w:t>
      </w:r>
      <w:r w:rsidR="000952F0" w:rsidRPr="00FB0612">
        <w:rPr>
          <w:rFonts w:ascii="Times New Roman" w:hAnsi="Times New Roman"/>
        </w:rPr>
        <w:t xml:space="preserve"> delivers to </w:t>
      </w:r>
      <w:r w:rsidR="00DD22D5" w:rsidRPr="00FB0612">
        <w:rPr>
          <w:rFonts w:ascii="Times New Roman" w:hAnsi="Times New Roman"/>
        </w:rPr>
        <w:t>Customer</w:t>
      </w:r>
      <w:r w:rsidR="000952F0" w:rsidRPr="00FB0612">
        <w:rPr>
          <w:rFonts w:ascii="Times New Roman" w:hAnsi="Times New Roman"/>
        </w:rPr>
        <w:t xml:space="preserve"> written notice explaining </w:t>
      </w:r>
      <w:r w:rsidR="00665043" w:rsidRPr="00FB0612">
        <w:rPr>
          <w:rFonts w:ascii="Times New Roman" w:hAnsi="Times New Roman"/>
        </w:rPr>
        <w:t xml:space="preserve">that </w:t>
      </w:r>
      <w:r w:rsidR="00535356" w:rsidRPr="00FB0612">
        <w:rPr>
          <w:rFonts w:ascii="Times New Roman" w:hAnsi="Times New Roman"/>
        </w:rPr>
        <w:t xml:space="preserve">applicable </w:t>
      </w:r>
      <w:r w:rsidR="008211AE" w:rsidRPr="00FB0612">
        <w:rPr>
          <w:rFonts w:ascii="Times New Roman" w:hAnsi="Times New Roman"/>
        </w:rPr>
        <w:t xml:space="preserve">law requires </w:t>
      </w:r>
      <w:r>
        <w:rPr>
          <w:rFonts w:ascii="Times New Roman" w:hAnsi="Times New Roman"/>
        </w:rPr>
        <w:t>Third Party</w:t>
      </w:r>
      <w:r w:rsidR="008211AE" w:rsidRPr="00FB0612">
        <w:rPr>
          <w:rFonts w:ascii="Times New Roman" w:hAnsi="Times New Roman"/>
        </w:rPr>
        <w:t xml:space="preserve"> to retain the Personal Data,</w:t>
      </w:r>
      <w:r w:rsidR="000952F0" w:rsidRPr="00FB0612">
        <w:rPr>
          <w:rFonts w:ascii="Times New Roman" w:hAnsi="Times New Roman"/>
        </w:rPr>
        <w:t xml:space="preserve"> </w:t>
      </w:r>
      <w:r w:rsidR="00D144BB">
        <w:rPr>
          <w:rFonts w:ascii="Times New Roman" w:hAnsi="Times New Roman"/>
        </w:rPr>
        <w:t xml:space="preserve">and Customer is satisfied that </w:t>
      </w:r>
      <w:r>
        <w:rPr>
          <w:rFonts w:ascii="Times New Roman" w:hAnsi="Times New Roman"/>
        </w:rPr>
        <w:t>Third Party</w:t>
      </w:r>
      <w:r w:rsidR="00D144BB">
        <w:rPr>
          <w:rFonts w:ascii="Times New Roman" w:hAnsi="Times New Roman"/>
        </w:rPr>
        <w:t xml:space="preserve"> must retain the Personal Data, </w:t>
      </w:r>
      <w:r w:rsidR="000952F0" w:rsidRPr="00FB0612">
        <w:rPr>
          <w:rFonts w:ascii="Times New Roman" w:hAnsi="Times New Roman"/>
        </w:rPr>
        <w:t xml:space="preserve">then </w:t>
      </w:r>
      <w:r w:rsidR="00DD22D5" w:rsidRPr="00FB0612">
        <w:rPr>
          <w:rFonts w:ascii="Times New Roman" w:hAnsi="Times New Roman"/>
        </w:rPr>
        <w:t>Customer</w:t>
      </w:r>
      <w:r w:rsidR="000952F0" w:rsidRPr="00FB0612">
        <w:rPr>
          <w:rFonts w:ascii="Times New Roman" w:hAnsi="Times New Roman"/>
        </w:rPr>
        <w:t xml:space="preserve"> may excuse </w:t>
      </w:r>
      <w:r>
        <w:rPr>
          <w:rFonts w:ascii="Times New Roman" w:hAnsi="Times New Roman"/>
        </w:rPr>
        <w:t>Third Party</w:t>
      </w:r>
      <w:r w:rsidR="000952F0" w:rsidRPr="00FB0612">
        <w:rPr>
          <w:rFonts w:ascii="Times New Roman" w:hAnsi="Times New Roman"/>
        </w:rPr>
        <w:t xml:space="preserve"> from complying, in whole or in part, </w:t>
      </w:r>
      <w:r w:rsidR="00D144BB">
        <w:rPr>
          <w:rFonts w:ascii="Times New Roman" w:hAnsi="Times New Roman"/>
        </w:rPr>
        <w:t>Section 7.1</w:t>
      </w:r>
      <w:r w:rsidR="000952F0" w:rsidRPr="00FB0612">
        <w:rPr>
          <w:rFonts w:ascii="Times New Roman" w:hAnsi="Times New Roman"/>
        </w:rPr>
        <w:t xml:space="preserve"> above.  </w:t>
      </w:r>
      <w:r w:rsidR="00D144BB">
        <w:rPr>
          <w:rFonts w:ascii="Times New Roman" w:hAnsi="Times New Roman"/>
        </w:rPr>
        <w:t xml:space="preserve">In this case, </w:t>
      </w:r>
      <w:r>
        <w:rPr>
          <w:rFonts w:ascii="Times New Roman" w:hAnsi="Times New Roman"/>
        </w:rPr>
        <w:t>Third Party</w:t>
      </w:r>
      <w:r w:rsidR="000952F0" w:rsidRPr="00FB0612">
        <w:rPr>
          <w:rFonts w:ascii="Times New Roman" w:hAnsi="Times New Roman"/>
        </w:rPr>
        <w:t xml:space="preserve"> shall (1) deliver to </w:t>
      </w:r>
      <w:r w:rsidR="00DD22D5" w:rsidRPr="00FB0612">
        <w:rPr>
          <w:rFonts w:ascii="Times New Roman" w:hAnsi="Times New Roman"/>
        </w:rPr>
        <w:t>Customer</w:t>
      </w:r>
      <w:r w:rsidR="007C088E" w:rsidRPr="00FB0612">
        <w:rPr>
          <w:rFonts w:ascii="Times New Roman" w:hAnsi="Times New Roman"/>
        </w:rPr>
        <w:t xml:space="preserve">, at </w:t>
      </w:r>
      <w:r>
        <w:rPr>
          <w:rFonts w:ascii="Times New Roman" w:hAnsi="Times New Roman"/>
        </w:rPr>
        <w:t>Third Party</w:t>
      </w:r>
      <w:r w:rsidR="007C088E" w:rsidRPr="00FB0612">
        <w:rPr>
          <w:rFonts w:ascii="Times New Roman" w:hAnsi="Times New Roman"/>
        </w:rPr>
        <w:t>’s expense,</w:t>
      </w:r>
      <w:r w:rsidR="000952F0" w:rsidRPr="00FB0612">
        <w:rPr>
          <w:rFonts w:ascii="Times New Roman" w:hAnsi="Times New Roman"/>
        </w:rPr>
        <w:t xml:space="preserve"> within fifteen</w:t>
      </w:r>
      <w:r w:rsidR="00F05B1D" w:rsidRPr="00FB0612">
        <w:rPr>
          <w:rFonts w:ascii="Times New Roman" w:hAnsi="Times New Roman"/>
        </w:rPr>
        <w:t xml:space="preserve"> (15)</w:t>
      </w:r>
      <w:r w:rsidR="000952F0" w:rsidRPr="00FB0612">
        <w:rPr>
          <w:rFonts w:ascii="Times New Roman" w:hAnsi="Times New Roman"/>
        </w:rPr>
        <w:t xml:space="preserve"> business days of the termination of th</w:t>
      </w:r>
      <w:r w:rsidR="00877879" w:rsidRPr="00FB0612">
        <w:rPr>
          <w:rFonts w:ascii="Times New Roman" w:hAnsi="Times New Roman"/>
        </w:rPr>
        <w:t xml:space="preserve">e Service </w:t>
      </w:r>
      <w:r w:rsidR="000952F0" w:rsidRPr="00FB0612">
        <w:rPr>
          <w:rFonts w:ascii="Times New Roman" w:hAnsi="Times New Roman"/>
        </w:rPr>
        <w:t xml:space="preserve">Agreement, a duplicate of all </w:t>
      </w:r>
      <w:r w:rsidR="002C6FE4" w:rsidRPr="00FB0612">
        <w:rPr>
          <w:rFonts w:ascii="Times New Roman" w:hAnsi="Times New Roman"/>
        </w:rPr>
        <w:t>Personal Data</w:t>
      </w:r>
      <w:r w:rsidR="000952F0" w:rsidRPr="00FB0612">
        <w:rPr>
          <w:rFonts w:ascii="Times New Roman" w:hAnsi="Times New Roman"/>
        </w:rPr>
        <w:t xml:space="preserve"> retained by </w:t>
      </w:r>
      <w:r>
        <w:rPr>
          <w:rFonts w:ascii="Times New Roman" w:hAnsi="Times New Roman"/>
        </w:rPr>
        <w:t>Third Party</w:t>
      </w:r>
      <w:r w:rsidR="000952F0" w:rsidRPr="00FB0612">
        <w:rPr>
          <w:rFonts w:ascii="Times New Roman" w:hAnsi="Times New Roman"/>
        </w:rPr>
        <w:t xml:space="preserve">, and (2) </w:t>
      </w:r>
      <w:r w:rsidR="00D144BB">
        <w:rPr>
          <w:rFonts w:ascii="Times New Roman" w:hAnsi="Times New Roman"/>
        </w:rPr>
        <w:t xml:space="preserve">the requirements of </w:t>
      </w:r>
      <w:r w:rsidR="007C088E" w:rsidRPr="00FB0612">
        <w:rPr>
          <w:rFonts w:ascii="Times New Roman" w:hAnsi="Times New Roman"/>
        </w:rPr>
        <w:t xml:space="preserve">this </w:t>
      </w:r>
      <w:r>
        <w:rPr>
          <w:rFonts w:ascii="Times New Roman" w:hAnsi="Times New Roman"/>
        </w:rPr>
        <w:t>DPA</w:t>
      </w:r>
      <w:r w:rsidR="000952F0" w:rsidRPr="00FB0612">
        <w:rPr>
          <w:rFonts w:ascii="Times New Roman" w:hAnsi="Times New Roman"/>
        </w:rPr>
        <w:t xml:space="preserve"> </w:t>
      </w:r>
      <w:r w:rsidR="00D144BB">
        <w:rPr>
          <w:rFonts w:ascii="Times New Roman" w:hAnsi="Times New Roman"/>
        </w:rPr>
        <w:t xml:space="preserve">shall continue to apply </w:t>
      </w:r>
      <w:r w:rsidR="000952F0" w:rsidRPr="00FB0612">
        <w:rPr>
          <w:rFonts w:ascii="Times New Roman" w:hAnsi="Times New Roman"/>
        </w:rPr>
        <w:t xml:space="preserve">to the retained </w:t>
      </w:r>
      <w:r w:rsidR="00C53DBA" w:rsidRPr="00FB0612">
        <w:rPr>
          <w:rFonts w:ascii="Times New Roman" w:hAnsi="Times New Roman"/>
        </w:rPr>
        <w:t xml:space="preserve">Personal Data </w:t>
      </w:r>
      <w:r w:rsidR="000952F0" w:rsidRPr="00FB0612">
        <w:rPr>
          <w:rFonts w:ascii="Times New Roman" w:hAnsi="Times New Roman"/>
        </w:rPr>
        <w:t xml:space="preserve">for as long as </w:t>
      </w:r>
      <w:r>
        <w:rPr>
          <w:rFonts w:ascii="Times New Roman" w:hAnsi="Times New Roman"/>
        </w:rPr>
        <w:t>Third Party</w:t>
      </w:r>
      <w:r w:rsidR="000952F0" w:rsidRPr="00FB0612">
        <w:rPr>
          <w:rFonts w:ascii="Times New Roman" w:hAnsi="Times New Roman"/>
        </w:rPr>
        <w:t xml:space="preserve"> maintains </w:t>
      </w:r>
      <w:r w:rsidR="00D31A6D" w:rsidRPr="00FB0612">
        <w:rPr>
          <w:rFonts w:ascii="Times New Roman" w:hAnsi="Times New Roman"/>
        </w:rPr>
        <w:t>the Personal Data</w:t>
      </w:r>
      <w:r w:rsidR="000952F0" w:rsidRPr="00FB0612">
        <w:rPr>
          <w:rFonts w:ascii="Times New Roman" w:hAnsi="Times New Roman"/>
        </w:rPr>
        <w:t xml:space="preserve">.  </w:t>
      </w:r>
    </w:p>
    <w:p w14:paraId="45DC1DB9" w14:textId="493A195C" w:rsidR="00603045" w:rsidRPr="00FB0612" w:rsidRDefault="00603045" w:rsidP="00EA0C66">
      <w:pPr>
        <w:pStyle w:val="Pleading1L1"/>
        <w:keepNext w:val="0"/>
        <w:keepLines w:val="0"/>
        <w:widowControl/>
        <w:numPr>
          <w:ilvl w:val="0"/>
          <w:numId w:val="1"/>
        </w:numPr>
        <w:ind w:left="540" w:hanging="540"/>
        <w:rPr>
          <w:rFonts w:ascii="Times New Roman" w:hAnsi="Times New Roman"/>
        </w:rPr>
      </w:pPr>
      <w:r w:rsidRPr="00FB0612">
        <w:rPr>
          <w:rFonts w:ascii="Times New Roman" w:hAnsi="Times New Roman"/>
        </w:rPr>
        <w:t xml:space="preserve">Miscellaneous </w:t>
      </w:r>
    </w:p>
    <w:p w14:paraId="286D2CFB" w14:textId="4E017481" w:rsidR="00C21399" w:rsidRPr="00FB0612" w:rsidRDefault="000952F0" w:rsidP="00D144BB">
      <w:pPr>
        <w:pStyle w:val="Pleading1L2"/>
        <w:numPr>
          <w:ilvl w:val="1"/>
          <w:numId w:val="1"/>
        </w:numPr>
        <w:ind w:left="540" w:hanging="522"/>
        <w:rPr>
          <w:rFonts w:ascii="Times New Roman" w:hAnsi="Times New Roman"/>
        </w:rPr>
      </w:pPr>
      <w:r w:rsidRPr="00FB0612">
        <w:rPr>
          <w:rFonts w:ascii="Times New Roman" w:hAnsi="Times New Roman"/>
          <w:i/>
        </w:rPr>
        <w:t>Indemnification</w:t>
      </w:r>
      <w:r w:rsidRPr="00FB0612">
        <w:rPr>
          <w:rFonts w:ascii="Times New Roman" w:hAnsi="Times New Roman"/>
        </w:rPr>
        <w:t>.</w:t>
      </w:r>
      <w:r w:rsidR="00D144BB">
        <w:rPr>
          <w:rFonts w:ascii="Times New Roman" w:hAnsi="Times New Roman"/>
        </w:rPr>
        <w:t xml:space="preserve"> </w:t>
      </w:r>
      <w:r w:rsidR="00A222BB">
        <w:rPr>
          <w:rFonts w:ascii="Times New Roman" w:hAnsi="Times New Roman"/>
        </w:rPr>
        <w:t>Third Party</w:t>
      </w:r>
      <w:r w:rsidRPr="00FB0612">
        <w:rPr>
          <w:rFonts w:ascii="Times New Roman" w:hAnsi="Times New Roman"/>
        </w:rPr>
        <w:t xml:space="preserve"> shall defend and indemnify </w:t>
      </w:r>
      <w:r w:rsidR="00DD22D5" w:rsidRPr="00FB0612">
        <w:rPr>
          <w:rFonts w:ascii="Times New Roman" w:hAnsi="Times New Roman"/>
        </w:rPr>
        <w:t>Customer</w:t>
      </w:r>
      <w:r w:rsidRPr="00FB0612">
        <w:rPr>
          <w:rFonts w:ascii="Times New Roman" w:hAnsi="Times New Roman"/>
        </w:rPr>
        <w:t xml:space="preserve">, its parent and subsidiary corporations, officers, directors, employees and agents </w:t>
      </w:r>
      <w:r w:rsidR="00D144BB">
        <w:rPr>
          <w:rFonts w:ascii="Times New Roman" w:hAnsi="Times New Roman"/>
        </w:rPr>
        <w:t>(“</w:t>
      </w:r>
      <w:r w:rsidR="00D144BB" w:rsidRPr="00D144BB">
        <w:rPr>
          <w:rFonts w:ascii="Times New Roman" w:hAnsi="Times New Roman"/>
          <w:b/>
        </w:rPr>
        <w:t>Indemnified Parties</w:t>
      </w:r>
      <w:r w:rsidR="00D144BB">
        <w:rPr>
          <w:rFonts w:ascii="Times New Roman" w:hAnsi="Times New Roman"/>
        </w:rPr>
        <w:t xml:space="preserve">”) </w:t>
      </w:r>
      <w:r w:rsidRPr="00FB0612">
        <w:rPr>
          <w:rFonts w:ascii="Times New Roman" w:hAnsi="Times New Roman"/>
        </w:rPr>
        <w:t xml:space="preserve">for any and all claims, inquiries, investigations, </w:t>
      </w:r>
      <w:r w:rsidR="00D144BB">
        <w:rPr>
          <w:rFonts w:ascii="Times New Roman" w:hAnsi="Times New Roman"/>
        </w:rPr>
        <w:t xml:space="preserve">losses, </w:t>
      </w:r>
      <w:r w:rsidRPr="00FB0612">
        <w:rPr>
          <w:rFonts w:ascii="Times New Roman" w:hAnsi="Times New Roman"/>
        </w:rPr>
        <w:t xml:space="preserve">costs, reasonable attorneys’ fees, penalties, damages </w:t>
      </w:r>
      <w:r w:rsidR="00535356" w:rsidRPr="00FB0612">
        <w:rPr>
          <w:rFonts w:ascii="Times New Roman" w:hAnsi="Times New Roman"/>
        </w:rPr>
        <w:t>and, to the extent permissible by law, all civil and criminal liabilities</w:t>
      </w:r>
      <w:r w:rsidR="00D144BB">
        <w:rPr>
          <w:rFonts w:ascii="Times New Roman" w:hAnsi="Times New Roman"/>
        </w:rPr>
        <w:t>,</w:t>
      </w:r>
      <w:r w:rsidR="00535356" w:rsidRPr="00FB0612">
        <w:rPr>
          <w:rFonts w:ascii="Times New Roman" w:hAnsi="Times New Roman"/>
        </w:rPr>
        <w:t xml:space="preserve"> </w:t>
      </w:r>
      <w:r w:rsidRPr="00FB0612">
        <w:rPr>
          <w:rFonts w:ascii="Times New Roman" w:hAnsi="Times New Roman"/>
        </w:rPr>
        <w:t xml:space="preserve">incurred by </w:t>
      </w:r>
      <w:r w:rsidR="00D144BB">
        <w:rPr>
          <w:rFonts w:ascii="Times New Roman" w:hAnsi="Times New Roman"/>
        </w:rPr>
        <w:t xml:space="preserve">any Indemnified Party </w:t>
      </w:r>
      <w:r w:rsidRPr="00FB0612">
        <w:rPr>
          <w:rFonts w:ascii="Times New Roman" w:hAnsi="Times New Roman"/>
        </w:rPr>
        <w:t>resultin</w:t>
      </w:r>
      <w:r w:rsidR="00603045" w:rsidRPr="00FB0612">
        <w:rPr>
          <w:rFonts w:ascii="Times New Roman" w:hAnsi="Times New Roman"/>
        </w:rPr>
        <w:t>g from (1) any Processing</w:t>
      </w:r>
      <w:r w:rsidRPr="00FB0612">
        <w:rPr>
          <w:rFonts w:ascii="Times New Roman" w:hAnsi="Times New Roman"/>
        </w:rPr>
        <w:t xml:space="preserve"> of </w:t>
      </w:r>
      <w:r w:rsidR="00654ACE" w:rsidRPr="00FB0612">
        <w:rPr>
          <w:rFonts w:ascii="Times New Roman" w:hAnsi="Times New Roman"/>
        </w:rPr>
        <w:t>Personal Data</w:t>
      </w:r>
      <w:r w:rsidR="008A7A05" w:rsidRPr="00FB0612">
        <w:rPr>
          <w:rFonts w:ascii="Times New Roman" w:hAnsi="Times New Roman"/>
        </w:rPr>
        <w:t xml:space="preserve"> not permitted by the Services Agreement</w:t>
      </w:r>
      <w:r w:rsidR="00734BF5" w:rsidRPr="00FB0612">
        <w:rPr>
          <w:rFonts w:ascii="Times New Roman" w:hAnsi="Times New Roman"/>
        </w:rPr>
        <w:t xml:space="preserve">, </w:t>
      </w:r>
      <w:r w:rsidR="008A7A05" w:rsidRPr="00FB0612">
        <w:rPr>
          <w:rFonts w:ascii="Times New Roman" w:hAnsi="Times New Roman"/>
        </w:rPr>
        <w:t xml:space="preserve">this </w:t>
      </w:r>
      <w:r w:rsidR="00A222BB">
        <w:rPr>
          <w:rFonts w:ascii="Times New Roman" w:hAnsi="Times New Roman"/>
        </w:rPr>
        <w:t>DPA</w:t>
      </w:r>
      <w:r w:rsidR="00734BF5" w:rsidRPr="00FB0612">
        <w:rPr>
          <w:rFonts w:ascii="Times New Roman" w:hAnsi="Times New Roman"/>
        </w:rPr>
        <w:t xml:space="preserve"> or Data Protection Law</w:t>
      </w:r>
      <w:r w:rsidR="00603045" w:rsidRPr="00FB0612">
        <w:rPr>
          <w:rFonts w:ascii="Times New Roman" w:hAnsi="Times New Roman"/>
        </w:rPr>
        <w:t>,</w:t>
      </w:r>
      <w:r w:rsidRPr="00FB0612">
        <w:rPr>
          <w:rFonts w:ascii="Times New Roman" w:hAnsi="Times New Roman"/>
        </w:rPr>
        <w:t xml:space="preserve"> (2) any </w:t>
      </w:r>
      <w:r w:rsidR="00603045" w:rsidRPr="00FB0612">
        <w:rPr>
          <w:rFonts w:ascii="Times New Roman" w:hAnsi="Times New Roman"/>
        </w:rPr>
        <w:t xml:space="preserve">Personal Data Breach </w:t>
      </w:r>
      <w:r w:rsidR="00734BF5" w:rsidRPr="00FB0612">
        <w:rPr>
          <w:rFonts w:ascii="Times New Roman" w:hAnsi="Times New Roman"/>
        </w:rPr>
        <w:t xml:space="preserve">implicating </w:t>
      </w:r>
      <w:r w:rsidR="00654ACE" w:rsidRPr="00FB0612">
        <w:rPr>
          <w:rFonts w:ascii="Times New Roman" w:hAnsi="Times New Roman"/>
        </w:rPr>
        <w:t xml:space="preserve">Personal Data </w:t>
      </w:r>
      <w:r w:rsidR="008302A3" w:rsidRPr="00FB0612">
        <w:rPr>
          <w:rFonts w:ascii="Times New Roman" w:hAnsi="Times New Roman"/>
        </w:rPr>
        <w:t xml:space="preserve">in the possession, custody or control </w:t>
      </w:r>
      <w:r w:rsidRPr="00FB0612">
        <w:rPr>
          <w:rFonts w:ascii="Times New Roman" w:hAnsi="Times New Roman"/>
        </w:rPr>
        <w:t xml:space="preserve">of </w:t>
      </w:r>
      <w:r w:rsidR="00A222BB">
        <w:rPr>
          <w:rFonts w:ascii="Times New Roman" w:hAnsi="Times New Roman"/>
        </w:rPr>
        <w:t>Third Party</w:t>
      </w:r>
      <w:r w:rsidRPr="00FB0612">
        <w:rPr>
          <w:rFonts w:ascii="Times New Roman" w:hAnsi="Times New Roman"/>
        </w:rPr>
        <w:t xml:space="preserve"> or </w:t>
      </w:r>
      <w:r w:rsidR="00734BF5" w:rsidRPr="00FB0612">
        <w:rPr>
          <w:rFonts w:ascii="Times New Roman" w:hAnsi="Times New Roman"/>
        </w:rPr>
        <w:t xml:space="preserve">any of its agents or </w:t>
      </w:r>
      <w:r w:rsidR="00C967C4" w:rsidRPr="00FB0612">
        <w:rPr>
          <w:rFonts w:ascii="Times New Roman" w:hAnsi="Times New Roman"/>
        </w:rPr>
        <w:t>Sub-processor</w:t>
      </w:r>
      <w:r w:rsidR="00603045" w:rsidRPr="00FB0612">
        <w:rPr>
          <w:rFonts w:ascii="Times New Roman" w:hAnsi="Times New Roman"/>
        </w:rPr>
        <w:t>s</w:t>
      </w:r>
      <w:r w:rsidRPr="00FB0612">
        <w:rPr>
          <w:rFonts w:ascii="Times New Roman" w:hAnsi="Times New Roman"/>
        </w:rPr>
        <w:t xml:space="preserve">, </w:t>
      </w:r>
      <w:r w:rsidR="00D144BB">
        <w:rPr>
          <w:rFonts w:ascii="Times New Roman" w:hAnsi="Times New Roman"/>
        </w:rPr>
        <w:t>or</w:t>
      </w:r>
      <w:r w:rsidR="008302A3" w:rsidRPr="00FB0612">
        <w:rPr>
          <w:rFonts w:ascii="Times New Roman" w:hAnsi="Times New Roman"/>
        </w:rPr>
        <w:t xml:space="preserve"> </w:t>
      </w:r>
      <w:r w:rsidR="008A7A05" w:rsidRPr="00FB0612">
        <w:rPr>
          <w:rFonts w:ascii="Times New Roman" w:hAnsi="Times New Roman"/>
        </w:rPr>
        <w:t xml:space="preserve">(3) any other breach of this </w:t>
      </w:r>
      <w:r w:rsidR="00A222BB">
        <w:rPr>
          <w:rFonts w:ascii="Times New Roman" w:hAnsi="Times New Roman"/>
        </w:rPr>
        <w:t>DPA</w:t>
      </w:r>
      <w:r w:rsidR="008A7A05" w:rsidRPr="00FB0612">
        <w:rPr>
          <w:rFonts w:ascii="Times New Roman" w:hAnsi="Times New Roman"/>
        </w:rPr>
        <w:t xml:space="preserve"> </w:t>
      </w:r>
      <w:r w:rsidR="00D144BB" w:rsidRPr="00FB0612">
        <w:rPr>
          <w:rFonts w:ascii="Times New Roman" w:hAnsi="Times New Roman"/>
        </w:rPr>
        <w:t xml:space="preserve">or Data Protection Law </w:t>
      </w:r>
      <w:r w:rsidR="008302A3" w:rsidRPr="00FB0612">
        <w:rPr>
          <w:rFonts w:ascii="Times New Roman" w:hAnsi="Times New Roman"/>
        </w:rPr>
        <w:t xml:space="preserve">by </w:t>
      </w:r>
      <w:r w:rsidR="00A222BB">
        <w:rPr>
          <w:rFonts w:ascii="Times New Roman" w:hAnsi="Times New Roman"/>
        </w:rPr>
        <w:t>Third Party</w:t>
      </w:r>
      <w:r w:rsidR="00535356" w:rsidRPr="00FB0612">
        <w:rPr>
          <w:rFonts w:ascii="Times New Roman" w:hAnsi="Times New Roman"/>
        </w:rPr>
        <w:t>.</w:t>
      </w:r>
    </w:p>
    <w:p w14:paraId="2451E996" w14:textId="00B2924E" w:rsidR="00D1750F" w:rsidRPr="00FB0612" w:rsidRDefault="00457C5C" w:rsidP="00D144BB">
      <w:pPr>
        <w:pStyle w:val="Pleading1L2"/>
        <w:numPr>
          <w:ilvl w:val="1"/>
          <w:numId w:val="1"/>
        </w:numPr>
        <w:ind w:left="540" w:hanging="522"/>
        <w:rPr>
          <w:rFonts w:ascii="Times New Roman" w:hAnsi="Times New Roman"/>
        </w:rPr>
      </w:pPr>
      <w:r w:rsidRPr="00FB0612">
        <w:rPr>
          <w:rFonts w:ascii="Times New Roman" w:hAnsi="Times New Roman"/>
          <w:i/>
        </w:rPr>
        <w:t xml:space="preserve">Effect of </w:t>
      </w:r>
      <w:r w:rsidR="00A222BB">
        <w:rPr>
          <w:rFonts w:ascii="Times New Roman" w:hAnsi="Times New Roman"/>
          <w:i/>
        </w:rPr>
        <w:t>DPA</w:t>
      </w:r>
      <w:r w:rsidRPr="00FB0612">
        <w:rPr>
          <w:rFonts w:ascii="Times New Roman" w:hAnsi="Times New Roman"/>
        </w:rPr>
        <w:t xml:space="preserve">. This </w:t>
      </w:r>
      <w:r w:rsidR="00A222BB">
        <w:rPr>
          <w:rFonts w:ascii="Times New Roman" w:hAnsi="Times New Roman"/>
        </w:rPr>
        <w:t>DPA</w:t>
      </w:r>
      <w:r w:rsidR="00C21399" w:rsidRPr="00FB0612">
        <w:rPr>
          <w:rFonts w:ascii="Times New Roman" w:hAnsi="Times New Roman"/>
        </w:rPr>
        <w:t xml:space="preserve"> </w:t>
      </w:r>
      <w:r w:rsidRPr="00FB0612">
        <w:rPr>
          <w:rFonts w:ascii="Times New Roman" w:hAnsi="Times New Roman"/>
        </w:rPr>
        <w:t>amends the Service Agreement</w:t>
      </w:r>
      <w:r w:rsidR="00D144BB">
        <w:rPr>
          <w:rFonts w:ascii="Times New Roman" w:hAnsi="Times New Roman"/>
        </w:rPr>
        <w:t>,</w:t>
      </w:r>
      <w:r w:rsidRPr="00FB0612">
        <w:rPr>
          <w:rFonts w:ascii="Times New Roman" w:hAnsi="Times New Roman"/>
        </w:rPr>
        <w:t xml:space="preserve"> and all other existing agreements between </w:t>
      </w:r>
      <w:r w:rsidR="00DD22D5" w:rsidRPr="00FB0612">
        <w:rPr>
          <w:rFonts w:ascii="Times New Roman" w:hAnsi="Times New Roman"/>
        </w:rPr>
        <w:t>Customer</w:t>
      </w:r>
      <w:r w:rsidRPr="00FB0612">
        <w:rPr>
          <w:rFonts w:ascii="Times New Roman" w:hAnsi="Times New Roman"/>
        </w:rPr>
        <w:t xml:space="preserve"> and </w:t>
      </w:r>
      <w:r w:rsidR="00A222BB">
        <w:rPr>
          <w:rFonts w:ascii="Times New Roman" w:hAnsi="Times New Roman"/>
        </w:rPr>
        <w:t>Third Party</w:t>
      </w:r>
      <w:r w:rsidRPr="00FB0612">
        <w:rPr>
          <w:rFonts w:ascii="Times New Roman" w:hAnsi="Times New Roman"/>
        </w:rPr>
        <w:t xml:space="preserve"> </w:t>
      </w:r>
      <w:r w:rsidR="00734BF5" w:rsidRPr="00FB0612">
        <w:rPr>
          <w:rFonts w:ascii="Times New Roman" w:hAnsi="Times New Roman"/>
        </w:rPr>
        <w:t xml:space="preserve">relating to </w:t>
      </w:r>
      <w:r w:rsidR="00A222BB">
        <w:rPr>
          <w:rFonts w:ascii="Times New Roman" w:hAnsi="Times New Roman"/>
        </w:rPr>
        <w:t>Third Party</w:t>
      </w:r>
      <w:r w:rsidR="00734BF5" w:rsidRPr="00FB0612">
        <w:rPr>
          <w:rFonts w:ascii="Times New Roman" w:hAnsi="Times New Roman"/>
        </w:rPr>
        <w:t>’s Processing of personal data on behalf of Customer</w:t>
      </w:r>
      <w:r w:rsidR="00D144BB">
        <w:rPr>
          <w:rFonts w:ascii="Times New Roman" w:hAnsi="Times New Roman"/>
        </w:rPr>
        <w:t xml:space="preserve"> (“</w:t>
      </w:r>
      <w:r w:rsidR="00D144BB" w:rsidRPr="00D144BB">
        <w:rPr>
          <w:rFonts w:ascii="Times New Roman" w:hAnsi="Times New Roman"/>
          <w:b/>
        </w:rPr>
        <w:t>Other Agreements</w:t>
      </w:r>
      <w:r w:rsidR="00D144BB">
        <w:rPr>
          <w:rFonts w:ascii="Times New Roman" w:hAnsi="Times New Roman"/>
        </w:rPr>
        <w:t>”)</w:t>
      </w:r>
      <w:r w:rsidR="00734BF5" w:rsidRPr="00FB0612">
        <w:rPr>
          <w:rFonts w:ascii="Times New Roman" w:hAnsi="Times New Roman"/>
        </w:rPr>
        <w:t xml:space="preserve">, and </w:t>
      </w:r>
      <w:r w:rsidRPr="00FB0612">
        <w:rPr>
          <w:rFonts w:ascii="Times New Roman" w:hAnsi="Times New Roman"/>
        </w:rPr>
        <w:t xml:space="preserve">supersedes any inconsistent provisions in the Service Agreement </w:t>
      </w:r>
      <w:r w:rsidR="00D144BB">
        <w:rPr>
          <w:rFonts w:ascii="Times New Roman" w:hAnsi="Times New Roman"/>
        </w:rPr>
        <w:t>or Other Agreements</w:t>
      </w:r>
      <w:r w:rsidRPr="00FB0612">
        <w:rPr>
          <w:rFonts w:ascii="Times New Roman" w:hAnsi="Times New Roman"/>
        </w:rPr>
        <w:t xml:space="preserve"> to the extent they apply to </w:t>
      </w:r>
      <w:r w:rsidR="001972A4" w:rsidRPr="00FB0612">
        <w:rPr>
          <w:rFonts w:ascii="Times New Roman" w:hAnsi="Times New Roman"/>
        </w:rPr>
        <w:t>Personal Data</w:t>
      </w:r>
      <w:r w:rsidRPr="00FB0612">
        <w:rPr>
          <w:rFonts w:ascii="Times New Roman" w:hAnsi="Times New Roman"/>
        </w:rPr>
        <w:t>.</w:t>
      </w:r>
      <w:r w:rsidR="00CD5F41" w:rsidRPr="00FB0612">
        <w:rPr>
          <w:rFonts w:ascii="Times New Roman" w:hAnsi="Times New Roman"/>
        </w:rPr>
        <w:t xml:space="preserve"> </w:t>
      </w:r>
      <w:r w:rsidR="00734BF5" w:rsidRPr="00FB0612">
        <w:rPr>
          <w:rFonts w:ascii="Times New Roman" w:hAnsi="Times New Roman"/>
        </w:rPr>
        <w:t xml:space="preserve">In the event of any conflict between the terms of this </w:t>
      </w:r>
      <w:r w:rsidR="00A222BB">
        <w:rPr>
          <w:rFonts w:ascii="Times New Roman" w:hAnsi="Times New Roman"/>
        </w:rPr>
        <w:t>DPA</w:t>
      </w:r>
      <w:r w:rsidR="00D144BB">
        <w:rPr>
          <w:rFonts w:ascii="Times New Roman" w:hAnsi="Times New Roman"/>
        </w:rPr>
        <w:t xml:space="preserve"> on the one hand,</w:t>
      </w:r>
      <w:r w:rsidR="00734BF5" w:rsidRPr="00FB0612">
        <w:rPr>
          <w:rFonts w:ascii="Times New Roman" w:hAnsi="Times New Roman"/>
        </w:rPr>
        <w:t xml:space="preserve"> and the Service or </w:t>
      </w:r>
      <w:r w:rsidR="00D144BB">
        <w:rPr>
          <w:rFonts w:ascii="Times New Roman" w:hAnsi="Times New Roman"/>
        </w:rPr>
        <w:t>O</w:t>
      </w:r>
      <w:r w:rsidR="00734BF5" w:rsidRPr="00FB0612">
        <w:rPr>
          <w:rFonts w:ascii="Times New Roman" w:hAnsi="Times New Roman"/>
        </w:rPr>
        <w:t xml:space="preserve">ther </w:t>
      </w:r>
      <w:r w:rsidR="00D144BB">
        <w:rPr>
          <w:rFonts w:ascii="Times New Roman" w:hAnsi="Times New Roman"/>
        </w:rPr>
        <w:t>A</w:t>
      </w:r>
      <w:r w:rsidR="00734BF5" w:rsidRPr="00FB0612">
        <w:rPr>
          <w:rFonts w:ascii="Times New Roman" w:hAnsi="Times New Roman"/>
        </w:rPr>
        <w:t>greements</w:t>
      </w:r>
      <w:r w:rsidR="00D144BB">
        <w:rPr>
          <w:rFonts w:ascii="Times New Roman" w:hAnsi="Times New Roman"/>
        </w:rPr>
        <w:t xml:space="preserve"> on the other hand,</w:t>
      </w:r>
      <w:r w:rsidR="00734BF5" w:rsidRPr="00FB0612">
        <w:rPr>
          <w:rFonts w:ascii="Times New Roman" w:hAnsi="Times New Roman"/>
        </w:rPr>
        <w:t xml:space="preserve"> the terms of this </w:t>
      </w:r>
      <w:r w:rsidR="00A222BB">
        <w:rPr>
          <w:rFonts w:ascii="Times New Roman" w:hAnsi="Times New Roman"/>
        </w:rPr>
        <w:t>DPA</w:t>
      </w:r>
      <w:r w:rsidR="00734BF5" w:rsidRPr="00FB0612">
        <w:rPr>
          <w:rFonts w:ascii="Times New Roman" w:hAnsi="Times New Roman"/>
        </w:rPr>
        <w:t xml:space="preserve"> shall prevail. </w:t>
      </w:r>
      <w:r w:rsidR="00CD5F41" w:rsidRPr="00FB0612">
        <w:rPr>
          <w:rFonts w:ascii="Times New Roman" w:hAnsi="Times New Roman"/>
        </w:rPr>
        <w:t xml:space="preserve">All other terms and conditions in the </w:t>
      </w:r>
      <w:r w:rsidR="006D74F9" w:rsidRPr="00FB0612">
        <w:rPr>
          <w:rFonts w:ascii="Times New Roman" w:hAnsi="Times New Roman"/>
        </w:rPr>
        <w:t>Service</w:t>
      </w:r>
      <w:r w:rsidR="00CD5F41" w:rsidRPr="00FB0612">
        <w:rPr>
          <w:rFonts w:ascii="Times New Roman" w:hAnsi="Times New Roman"/>
        </w:rPr>
        <w:t xml:space="preserve"> Agreement </w:t>
      </w:r>
      <w:r w:rsidR="00734BF5" w:rsidRPr="00FB0612">
        <w:rPr>
          <w:rFonts w:ascii="Times New Roman" w:hAnsi="Times New Roman"/>
        </w:rPr>
        <w:t xml:space="preserve">and </w:t>
      </w:r>
      <w:r w:rsidR="00D144BB">
        <w:rPr>
          <w:rFonts w:ascii="Times New Roman" w:hAnsi="Times New Roman"/>
        </w:rPr>
        <w:t>O</w:t>
      </w:r>
      <w:r w:rsidR="00734BF5" w:rsidRPr="00FB0612">
        <w:rPr>
          <w:rFonts w:ascii="Times New Roman" w:hAnsi="Times New Roman"/>
        </w:rPr>
        <w:t xml:space="preserve">ther </w:t>
      </w:r>
      <w:r w:rsidR="00D144BB">
        <w:rPr>
          <w:rFonts w:ascii="Times New Roman" w:hAnsi="Times New Roman"/>
        </w:rPr>
        <w:t>A</w:t>
      </w:r>
      <w:r w:rsidR="00734BF5" w:rsidRPr="00FB0612">
        <w:rPr>
          <w:rFonts w:ascii="Times New Roman" w:hAnsi="Times New Roman"/>
        </w:rPr>
        <w:t xml:space="preserve">greements </w:t>
      </w:r>
      <w:r w:rsidR="00CD5F41" w:rsidRPr="00FB0612">
        <w:rPr>
          <w:rFonts w:ascii="Times New Roman" w:hAnsi="Times New Roman"/>
        </w:rPr>
        <w:t>shall remain in full force and effect.</w:t>
      </w:r>
    </w:p>
    <w:p w14:paraId="757AF5BB" w14:textId="5DA37527" w:rsidR="00457C5C" w:rsidRPr="00FB0612" w:rsidRDefault="00734BF5" w:rsidP="00D144BB">
      <w:pPr>
        <w:pStyle w:val="Pleading1L2"/>
        <w:numPr>
          <w:ilvl w:val="1"/>
          <w:numId w:val="1"/>
        </w:numPr>
        <w:ind w:left="540" w:hanging="522"/>
        <w:rPr>
          <w:rFonts w:ascii="Times New Roman" w:hAnsi="Times New Roman"/>
        </w:rPr>
      </w:pPr>
      <w:r w:rsidRPr="00FB0612">
        <w:rPr>
          <w:rFonts w:ascii="Times New Roman" w:hAnsi="Times New Roman"/>
          <w:i/>
        </w:rPr>
        <w:t>Amendment</w:t>
      </w:r>
      <w:r w:rsidR="00D1750F" w:rsidRPr="00FB0612">
        <w:rPr>
          <w:rFonts w:ascii="Times New Roman" w:hAnsi="Times New Roman"/>
        </w:rPr>
        <w:t xml:space="preserve">. The Parties agree to amend this </w:t>
      </w:r>
      <w:r w:rsidR="00A222BB">
        <w:rPr>
          <w:rFonts w:ascii="Times New Roman" w:hAnsi="Times New Roman"/>
        </w:rPr>
        <w:t>DPA</w:t>
      </w:r>
      <w:r w:rsidR="00D1750F" w:rsidRPr="00FB0612">
        <w:rPr>
          <w:rFonts w:ascii="Times New Roman" w:hAnsi="Times New Roman"/>
        </w:rPr>
        <w:t xml:space="preserve"> and/or the Service Agreement from time to time as may be necessary to permit </w:t>
      </w:r>
      <w:r w:rsidR="00DD22D5" w:rsidRPr="00FB0612">
        <w:rPr>
          <w:rFonts w:ascii="Times New Roman" w:hAnsi="Times New Roman"/>
        </w:rPr>
        <w:t>Customer</w:t>
      </w:r>
      <w:r w:rsidR="00D1750F" w:rsidRPr="00FB0612">
        <w:rPr>
          <w:rFonts w:ascii="Times New Roman" w:hAnsi="Times New Roman"/>
        </w:rPr>
        <w:t xml:space="preserve"> to remain in compliance with </w:t>
      </w:r>
      <w:r w:rsidR="00535356" w:rsidRPr="00FB0612">
        <w:rPr>
          <w:rFonts w:ascii="Times New Roman" w:hAnsi="Times New Roman"/>
        </w:rPr>
        <w:t xml:space="preserve">Data Protection Law and any other </w:t>
      </w:r>
      <w:r w:rsidR="00D1750F" w:rsidRPr="00FB0612">
        <w:rPr>
          <w:rFonts w:ascii="Times New Roman" w:hAnsi="Times New Roman"/>
        </w:rPr>
        <w:t>applicable law.</w:t>
      </w:r>
    </w:p>
    <w:p w14:paraId="1735A10C" w14:textId="679760F1" w:rsidR="00734BF5" w:rsidRDefault="00734BF5" w:rsidP="00D144BB">
      <w:pPr>
        <w:pStyle w:val="Pleading1L2"/>
        <w:numPr>
          <w:ilvl w:val="1"/>
          <w:numId w:val="1"/>
        </w:numPr>
        <w:ind w:left="540" w:hanging="522"/>
        <w:rPr>
          <w:rFonts w:ascii="Times New Roman" w:hAnsi="Times New Roman"/>
        </w:rPr>
      </w:pPr>
      <w:r w:rsidRPr="00FB0612">
        <w:rPr>
          <w:rFonts w:ascii="Times New Roman" w:hAnsi="Times New Roman"/>
          <w:i/>
        </w:rPr>
        <w:t xml:space="preserve">Survival. </w:t>
      </w:r>
      <w:r w:rsidR="00A222BB">
        <w:rPr>
          <w:rFonts w:ascii="Times New Roman" w:hAnsi="Times New Roman"/>
        </w:rPr>
        <w:t>Third Party</w:t>
      </w:r>
      <w:r w:rsidRPr="00FB0612">
        <w:rPr>
          <w:rFonts w:ascii="Times New Roman" w:hAnsi="Times New Roman"/>
        </w:rPr>
        <w:t xml:space="preserve">’s obligations and duties under this </w:t>
      </w:r>
      <w:r w:rsidR="00A222BB">
        <w:rPr>
          <w:rFonts w:ascii="Times New Roman" w:hAnsi="Times New Roman"/>
        </w:rPr>
        <w:t>DPA</w:t>
      </w:r>
      <w:r w:rsidRPr="00FB0612">
        <w:rPr>
          <w:rFonts w:ascii="Times New Roman" w:hAnsi="Times New Roman"/>
        </w:rPr>
        <w:t xml:space="preserve"> with respect to Personal Data shall survive the termination of the Service Agreement and of this </w:t>
      </w:r>
      <w:r w:rsidR="00A222BB">
        <w:rPr>
          <w:rFonts w:ascii="Times New Roman" w:hAnsi="Times New Roman"/>
        </w:rPr>
        <w:t>DPA</w:t>
      </w:r>
      <w:r w:rsidRPr="00FB0612">
        <w:rPr>
          <w:rFonts w:ascii="Times New Roman" w:hAnsi="Times New Roman"/>
        </w:rPr>
        <w:t xml:space="preserve"> and shall continue for as long as the Personal Data remains in the possession or under control of </w:t>
      </w:r>
      <w:r w:rsidR="00A222BB">
        <w:rPr>
          <w:rFonts w:ascii="Times New Roman" w:hAnsi="Times New Roman"/>
        </w:rPr>
        <w:t>Third Party</w:t>
      </w:r>
      <w:r w:rsidRPr="00FB0612">
        <w:rPr>
          <w:rFonts w:ascii="Times New Roman" w:hAnsi="Times New Roman"/>
        </w:rPr>
        <w:t xml:space="preserve"> or of its agents or Sub-processors.</w:t>
      </w:r>
    </w:p>
    <w:p w14:paraId="1FF577B5" w14:textId="77777777" w:rsidR="00D144BB" w:rsidRPr="00D144BB" w:rsidRDefault="00D144BB" w:rsidP="00D144BB">
      <w:pPr>
        <w:pStyle w:val="Pleading1L1"/>
        <w:keepNext w:val="0"/>
        <w:keepLines w:val="0"/>
        <w:widowControl/>
        <w:numPr>
          <w:ilvl w:val="0"/>
          <w:numId w:val="1"/>
        </w:numPr>
        <w:ind w:left="540" w:hanging="540"/>
        <w:rPr>
          <w:rFonts w:ascii="Times New Roman" w:hAnsi="Times New Roman"/>
          <w:b w:val="0"/>
        </w:rPr>
      </w:pPr>
      <w:r w:rsidRPr="00FB0612">
        <w:rPr>
          <w:rFonts w:ascii="Times New Roman" w:hAnsi="Times New Roman"/>
        </w:rPr>
        <w:t xml:space="preserve">Certification </w:t>
      </w:r>
    </w:p>
    <w:p w14:paraId="26FE2FF3" w14:textId="30598E9F" w:rsidR="00D144BB" w:rsidRPr="00D144BB" w:rsidRDefault="00D144BB" w:rsidP="00D144BB">
      <w:pPr>
        <w:pStyle w:val="Pleading1L1"/>
        <w:keepNext w:val="0"/>
        <w:keepLines w:val="0"/>
        <w:widowControl/>
        <w:ind w:left="540"/>
        <w:rPr>
          <w:rFonts w:ascii="Times New Roman" w:hAnsi="Times New Roman"/>
          <w:b w:val="0"/>
        </w:rPr>
      </w:pPr>
      <w:r w:rsidRPr="00D144BB">
        <w:rPr>
          <w:rFonts w:ascii="Times New Roman" w:hAnsi="Times New Roman"/>
          <w:b w:val="0"/>
        </w:rPr>
        <w:t xml:space="preserve">By executing this </w:t>
      </w:r>
      <w:r w:rsidR="00A222BB">
        <w:rPr>
          <w:rFonts w:ascii="Times New Roman" w:hAnsi="Times New Roman"/>
          <w:b w:val="0"/>
        </w:rPr>
        <w:t>DPA</w:t>
      </w:r>
      <w:r w:rsidRPr="00D144BB">
        <w:rPr>
          <w:rFonts w:ascii="Times New Roman" w:hAnsi="Times New Roman"/>
          <w:b w:val="0"/>
        </w:rPr>
        <w:t xml:space="preserve">, </w:t>
      </w:r>
      <w:r w:rsidR="00A222BB">
        <w:rPr>
          <w:rFonts w:ascii="Times New Roman" w:hAnsi="Times New Roman"/>
          <w:b w:val="0"/>
        </w:rPr>
        <w:t>Third Party</w:t>
      </w:r>
      <w:r w:rsidRPr="00D144BB">
        <w:rPr>
          <w:rFonts w:ascii="Times New Roman" w:hAnsi="Times New Roman"/>
          <w:b w:val="0"/>
        </w:rPr>
        <w:t xml:space="preserve"> certifies that it understands the restrictions on its Processing of Personal Data set forth in this </w:t>
      </w:r>
      <w:proofErr w:type="gramStart"/>
      <w:r w:rsidR="00A222BB">
        <w:rPr>
          <w:rFonts w:ascii="Times New Roman" w:hAnsi="Times New Roman"/>
          <w:b w:val="0"/>
        </w:rPr>
        <w:t>DPA</w:t>
      </w:r>
      <w:r w:rsidRPr="00D144BB">
        <w:rPr>
          <w:rFonts w:ascii="Times New Roman" w:hAnsi="Times New Roman"/>
          <w:b w:val="0"/>
        </w:rPr>
        <w:t>, and</w:t>
      </w:r>
      <w:proofErr w:type="gramEnd"/>
      <w:r w:rsidRPr="00D144BB">
        <w:rPr>
          <w:rFonts w:ascii="Times New Roman" w:hAnsi="Times New Roman"/>
          <w:b w:val="0"/>
        </w:rPr>
        <w:t xml:space="preserve"> agrees that it will comply with them.</w:t>
      </w:r>
    </w:p>
    <w:p w14:paraId="31B8F756" w14:textId="77777777" w:rsidR="00D144BB" w:rsidRPr="00D144BB" w:rsidRDefault="00D144BB" w:rsidP="00D144BB">
      <w:pPr>
        <w:pStyle w:val="BodyText"/>
      </w:pPr>
    </w:p>
    <w:p w14:paraId="093209C3" w14:textId="77777777" w:rsidR="00194AC8" w:rsidRPr="00FB0612" w:rsidRDefault="00194AC8" w:rsidP="00194AC8">
      <w:pPr>
        <w:pStyle w:val="BodyText"/>
      </w:pPr>
    </w:p>
    <w:tbl>
      <w:tblPr>
        <w:tblStyle w:val="TableGrid"/>
        <w:tblW w:w="0" w:type="auto"/>
        <w:tblInd w:w="2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419"/>
        <w:gridCol w:w="4653"/>
      </w:tblGrid>
      <w:tr w:rsidR="00194AC8" w:rsidRPr="00FB0612" w14:paraId="09826146" w14:textId="77777777" w:rsidTr="00194AC8">
        <w:tc>
          <w:tcPr>
            <w:tcW w:w="4500" w:type="dxa"/>
          </w:tcPr>
          <w:p w14:paraId="5FAD3702" w14:textId="2F10665D" w:rsidR="00194AC8" w:rsidRPr="00FB0612" w:rsidRDefault="00BF7585" w:rsidP="00194AC8">
            <w:pPr>
              <w:pStyle w:val="BodyText"/>
              <w:spacing w:after="360"/>
              <w:ind w:firstLine="0"/>
              <w:rPr>
                <w:b/>
                <w:sz w:val="22"/>
                <w:szCs w:val="22"/>
              </w:rPr>
            </w:pPr>
            <w:r w:rsidRPr="00FB0612">
              <w:rPr>
                <w:b/>
                <w:sz w:val="22"/>
                <w:szCs w:val="22"/>
              </w:rPr>
              <w:t>[IFF]</w:t>
            </w:r>
          </w:p>
          <w:p w14:paraId="13243846" w14:textId="77777777" w:rsidR="00194AC8" w:rsidRPr="00FB0612" w:rsidRDefault="00194AC8" w:rsidP="00194AC8">
            <w:pPr>
              <w:pStyle w:val="BodyText"/>
              <w:spacing w:before="240"/>
              <w:ind w:firstLine="0"/>
              <w:rPr>
                <w:sz w:val="22"/>
                <w:szCs w:val="22"/>
                <w:u w:val="single"/>
              </w:rPr>
            </w:pPr>
            <w:r w:rsidRPr="00FB0612">
              <w:rPr>
                <w:sz w:val="22"/>
                <w:szCs w:val="22"/>
              </w:rPr>
              <w:t>By:</w:t>
            </w:r>
            <w:r w:rsidRPr="00FB0612">
              <w:rPr>
                <w:sz w:val="22"/>
                <w:szCs w:val="22"/>
                <w:u w:val="single"/>
              </w:rPr>
              <w:t>                                                             </w:t>
            </w:r>
          </w:p>
          <w:p w14:paraId="6F8F8229" w14:textId="3EA02E82" w:rsidR="00194AC8" w:rsidRPr="00FB0612" w:rsidRDefault="00194AC8" w:rsidP="00194AC8">
            <w:pPr>
              <w:pStyle w:val="BodyText"/>
              <w:ind w:firstLine="0"/>
              <w:rPr>
                <w:sz w:val="22"/>
                <w:szCs w:val="22"/>
                <w:u w:val="single"/>
              </w:rPr>
            </w:pPr>
            <w:r w:rsidRPr="00FB0612">
              <w:rPr>
                <w:sz w:val="22"/>
                <w:szCs w:val="22"/>
              </w:rPr>
              <w:t>Nam</w:t>
            </w:r>
            <w:r w:rsidR="00BF7585" w:rsidRPr="00FB0612">
              <w:rPr>
                <w:sz w:val="22"/>
                <w:szCs w:val="22"/>
              </w:rPr>
              <w:t>e:</w:t>
            </w:r>
            <w:r w:rsidR="00BF7585" w:rsidRPr="00FB0612">
              <w:rPr>
                <w:sz w:val="22"/>
                <w:szCs w:val="22"/>
                <w:u w:val="single"/>
              </w:rPr>
              <w:t>                                                        </w:t>
            </w:r>
          </w:p>
          <w:p w14:paraId="07CA911E" w14:textId="77777777" w:rsidR="00BF7585" w:rsidRPr="00FB0612" w:rsidRDefault="00194AC8" w:rsidP="00BF7585">
            <w:pPr>
              <w:pStyle w:val="BodyText"/>
              <w:ind w:firstLine="0"/>
              <w:rPr>
                <w:sz w:val="22"/>
                <w:szCs w:val="22"/>
                <w:u w:val="single"/>
              </w:rPr>
            </w:pPr>
            <w:r w:rsidRPr="00FB0612">
              <w:rPr>
                <w:sz w:val="22"/>
                <w:szCs w:val="22"/>
              </w:rPr>
              <w:t>Title:</w:t>
            </w:r>
            <w:r w:rsidR="00BF7585" w:rsidRPr="00FB0612">
              <w:rPr>
                <w:sz w:val="22"/>
                <w:szCs w:val="22"/>
              </w:rPr>
              <w:t xml:space="preserve"> </w:t>
            </w:r>
            <w:r w:rsidR="00BF7585" w:rsidRPr="00FB0612">
              <w:rPr>
                <w:sz w:val="22"/>
                <w:szCs w:val="22"/>
                <w:u w:val="single"/>
              </w:rPr>
              <w:t>                                                           </w:t>
            </w:r>
          </w:p>
          <w:p w14:paraId="4DF118DF" w14:textId="012DDA49" w:rsidR="00194AC8" w:rsidRPr="00FB0612" w:rsidRDefault="00194AC8" w:rsidP="00BF7585">
            <w:pPr>
              <w:pStyle w:val="BodyText"/>
              <w:ind w:firstLine="0"/>
              <w:rPr>
                <w:sz w:val="22"/>
                <w:szCs w:val="22"/>
              </w:rPr>
            </w:pPr>
            <w:r w:rsidRPr="00FB0612">
              <w:rPr>
                <w:sz w:val="22"/>
                <w:szCs w:val="22"/>
              </w:rPr>
              <w:t>Date:</w:t>
            </w:r>
            <w:r w:rsidRPr="00FB0612">
              <w:rPr>
                <w:sz w:val="22"/>
                <w:szCs w:val="22"/>
                <w:u w:val="single"/>
              </w:rPr>
              <w:t>                                              ,</w:t>
            </w:r>
            <w:r w:rsidRPr="00FB0612">
              <w:rPr>
                <w:sz w:val="22"/>
                <w:szCs w:val="22"/>
              </w:rPr>
              <w:t xml:space="preserve"> 20</w:t>
            </w:r>
            <w:r w:rsidR="00FD0B5C" w:rsidRPr="00FB0612">
              <w:rPr>
                <w:sz w:val="22"/>
                <w:szCs w:val="22"/>
              </w:rPr>
              <w:t>20</w:t>
            </w:r>
          </w:p>
        </w:tc>
        <w:tc>
          <w:tcPr>
            <w:tcW w:w="4788" w:type="dxa"/>
          </w:tcPr>
          <w:p w14:paraId="3553F5F5" w14:textId="2CABF75D" w:rsidR="00194AC8" w:rsidRPr="00FB0612" w:rsidRDefault="00194AC8" w:rsidP="00194AC8">
            <w:pPr>
              <w:pStyle w:val="BodyText"/>
              <w:spacing w:after="360"/>
              <w:ind w:firstLine="0"/>
              <w:rPr>
                <w:b/>
                <w:sz w:val="22"/>
                <w:szCs w:val="22"/>
              </w:rPr>
            </w:pPr>
            <w:r w:rsidRPr="00FB0612">
              <w:rPr>
                <w:b/>
                <w:sz w:val="22"/>
                <w:szCs w:val="22"/>
              </w:rPr>
              <w:t xml:space="preserve">[NAME OF </w:t>
            </w:r>
            <w:r w:rsidR="00BF7585" w:rsidRPr="00FB0612">
              <w:rPr>
                <w:b/>
                <w:sz w:val="22"/>
                <w:szCs w:val="22"/>
              </w:rPr>
              <w:t>VENDOR</w:t>
            </w:r>
            <w:r w:rsidRPr="00FB0612">
              <w:rPr>
                <w:b/>
                <w:sz w:val="22"/>
                <w:szCs w:val="22"/>
              </w:rPr>
              <w:t xml:space="preserve">] </w:t>
            </w:r>
          </w:p>
          <w:p w14:paraId="710F94C3" w14:textId="77777777" w:rsidR="00194AC8" w:rsidRPr="00FB0612" w:rsidRDefault="00194AC8" w:rsidP="00194AC8">
            <w:pPr>
              <w:pStyle w:val="BodyText"/>
              <w:spacing w:before="240"/>
              <w:ind w:firstLine="0"/>
              <w:rPr>
                <w:sz w:val="22"/>
                <w:szCs w:val="22"/>
                <w:u w:val="single"/>
              </w:rPr>
            </w:pPr>
            <w:r w:rsidRPr="00FB0612">
              <w:rPr>
                <w:sz w:val="22"/>
                <w:szCs w:val="22"/>
              </w:rPr>
              <w:t>By:</w:t>
            </w:r>
            <w:r w:rsidRPr="00FB0612">
              <w:rPr>
                <w:sz w:val="22"/>
                <w:szCs w:val="22"/>
                <w:u w:val="single"/>
              </w:rPr>
              <w:t>                                                             </w:t>
            </w:r>
          </w:p>
          <w:p w14:paraId="7DCAF818" w14:textId="77777777" w:rsidR="00194AC8" w:rsidRPr="00FB0612" w:rsidRDefault="00194AC8" w:rsidP="00194AC8">
            <w:pPr>
              <w:pStyle w:val="BodyText"/>
              <w:ind w:firstLine="0"/>
              <w:rPr>
                <w:sz w:val="22"/>
                <w:szCs w:val="22"/>
                <w:u w:val="single"/>
              </w:rPr>
            </w:pPr>
            <w:r w:rsidRPr="00FB0612">
              <w:rPr>
                <w:sz w:val="22"/>
                <w:szCs w:val="22"/>
              </w:rPr>
              <w:t>Name:</w:t>
            </w:r>
            <w:r w:rsidRPr="00FB0612">
              <w:rPr>
                <w:sz w:val="22"/>
                <w:szCs w:val="22"/>
                <w:u w:val="single"/>
              </w:rPr>
              <w:t>                                                        </w:t>
            </w:r>
          </w:p>
          <w:p w14:paraId="6E9CA947" w14:textId="77777777" w:rsidR="00194AC8" w:rsidRPr="00FB0612" w:rsidRDefault="00194AC8" w:rsidP="00194AC8">
            <w:pPr>
              <w:pStyle w:val="BodyText"/>
              <w:ind w:firstLine="0"/>
              <w:rPr>
                <w:sz w:val="22"/>
                <w:szCs w:val="22"/>
                <w:u w:val="single"/>
              </w:rPr>
            </w:pPr>
            <w:r w:rsidRPr="00FB0612">
              <w:rPr>
                <w:sz w:val="22"/>
                <w:szCs w:val="22"/>
              </w:rPr>
              <w:t>Title:</w:t>
            </w:r>
            <w:r w:rsidRPr="00FB0612">
              <w:rPr>
                <w:sz w:val="22"/>
                <w:szCs w:val="22"/>
                <w:u w:val="single"/>
              </w:rPr>
              <w:t>                                                           </w:t>
            </w:r>
          </w:p>
          <w:p w14:paraId="0B16ECAD" w14:textId="571BC057" w:rsidR="00194AC8" w:rsidRPr="00FB0612" w:rsidRDefault="00194AC8" w:rsidP="00194AC8">
            <w:pPr>
              <w:pStyle w:val="BodyText"/>
              <w:ind w:firstLine="0"/>
              <w:rPr>
                <w:b/>
                <w:sz w:val="22"/>
                <w:szCs w:val="22"/>
              </w:rPr>
            </w:pPr>
            <w:r w:rsidRPr="00FB0612">
              <w:rPr>
                <w:sz w:val="22"/>
                <w:szCs w:val="22"/>
              </w:rPr>
              <w:t>Date:</w:t>
            </w:r>
            <w:r w:rsidRPr="00FB0612">
              <w:rPr>
                <w:sz w:val="22"/>
                <w:szCs w:val="22"/>
                <w:u w:val="single"/>
              </w:rPr>
              <w:t>                                              ,</w:t>
            </w:r>
            <w:r w:rsidRPr="00FB0612">
              <w:rPr>
                <w:sz w:val="22"/>
                <w:szCs w:val="22"/>
              </w:rPr>
              <w:t xml:space="preserve"> 20</w:t>
            </w:r>
            <w:r w:rsidR="00FD0B5C" w:rsidRPr="00FB0612">
              <w:rPr>
                <w:sz w:val="22"/>
                <w:szCs w:val="22"/>
              </w:rPr>
              <w:t>20</w:t>
            </w:r>
          </w:p>
        </w:tc>
      </w:tr>
    </w:tbl>
    <w:p w14:paraId="69DA6549" w14:textId="77777777" w:rsidR="00D63FD4" w:rsidRPr="00FB0612" w:rsidRDefault="00D63FD4">
      <w:pPr>
        <w:spacing w:after="200" w:line="276" w:lineRule="auto"/>
        <w:rPr>
          <w:sz w:val="22"/>
          <w:szCs w:val="22"/>
        </w:rPr>
      </w:pPr>
      <w:r w:rsidRPr="00FB0612">
        <w:rPr>
          <w:sz w:val="22"/>
          <w:szCs w:val="22"/>
        </w:rPr>
        <w:br w:type="page"/>
      </w:r>
    </w:p>
    <w:p w14:paraId="7A6C9DD3" w14:textId="7537781D" w:rsidR="000952F0" w:rsidRPr="00FB0612" w:rsidRDefault="005E6889" w:rsidP="00D63FD4">
      <w:pPr>
        <w:jc w:val="center"/>
        <w:rPr>
          <w:b/>
          <w:sz w:val="22"/>
          <w:szCs w:val="22"/>
          <w:u w:val="single"/>
        </w:rPr>
      </w:pPr>
      <w:r w:rsidRPr="00FB0612">
        <w:rPr>
          <w:b/>
          <w:sz w:val="22"/>
          <w:szCs w:val="22"/>
          <w:u w:val="single"/>
        </w:rPr>
        <w:t xml:space="preserve">ATTACHMENT 1 </w:t>
      </w:r>
      <w:r w:rsidR="003126EA" w:rsidRPr="00FB0612">
        <w:rPr>
          <w:b/>
          <w:sz w:val="22"/>
          <w:szCs w:val="22"/>
          <w:u w:val="single"/>
        </w:rPr>
        <w:t xml:space="preserve">TO </w:t>
      </w:r>
      <w:r w:rsidR="00734BF5" w:rsidRPr="00FB0612">
        <w:rPr>
          <w:b/>
          <w:sz w:val="22"/>
          <w:szCs w:val="22"/>
          <w:u w:val="single"/>
        </w:rPr>
        <w:t>DATA PROCESSING ADDENDUM</w:t>
      </w:r>
    </w:p>
    <w:p w14:paraId="33EF8E9B" w14:textId="77777777" w:rsidR="00D63FD4" w:rsidRPr="00FB0612" w:rsidRDefault="00D63FD4" w:rsidP="00D63FD4">
      <w:pPr>
        <w:jc w:val="center"/>
        <w:rPr>
          <w:b/>
          <w:sz w:val="22"/>
          <w:szCs w:val="22"/>
        </w:rPr>
      </w:pPr>
    </w:p>
    <w:p w14:paraId="083E99F8" w14:textId="77777777" w:rsidR="00261A2E" w:rsidRPr="00FB0612" w:rsidRDefault="00261A2E" w:rsidP="00C00B52">
      <w:pPr>
        <w:jc w:val="both"/>
        <w:rPr>
          <w:b/>
          <w:sz w:val="22"/>
          <w:szCs w:val="22"/>
          <w:u w:val="single"/>
        </w:rPr>
      </w:pPr>
    </w:p>
    <w:p w14:paraId="64A56169" w14:textId="76C12421" w:rsidR="00E6518E" w:rsidRPr="00D144BB" w:rsidRDefault="003B4D5D" w:rsidP="00C00B52">
      <w:pPr>
        <w:jc w:val="both"/>
        <w:rPr>
          <w:sz w:val="22"/>
          <w:szCs w:val="22"/>
        </w:rPr>
      </w:pPr>
      <w:r w:rsidRPr="00D144BB">
        <w:rPr>
          <w:b/>
          <w:sz w:val="22"/>
          <w:szCs w:val="22"/>
        </w:rPr>
        <w:t xml:space="preserve">Subject matter and </w:t>
      </w:r>
      <w:r w:rsidR="003126EA" w:rsidRPr="00D144BB">
        <w:rPr>
          <w:b/>
          <w:sz w:val="22"/>
          <w:szCs w:val="22"/>
        </w:rPr>
        <w:t xml:space="preserve">Nature </w:t>
      </w:r>
      <w:r w:rsidR="008D0B10" w:rsidRPr="00D144BB">
        <w:rPr>
          <w:b/>
          <w:sz w:val="22"/>
          <w:szCs w:val="22"/>
        </w:rPr>
        <w:t>of Processing b</w:t>
      </w:r>
      <w:r w:rsidR="003126EA" w:rsidRPr="00D144BB">
        <w:rPr>
          <w:b/>
          <w:sz w:val="22"/>
          <w:szCs w:val="22"/>
        </w:rPr>
        <w:t xml:space="preserve">y </w:t>
      </w:r>
      <w:r w:rsidR="00A222BB">
        <w:rPr>
          <w:b/>
          <w:sz w:val="22"/>
          <w:szCs w:val="22"/>
        </w:rPr>
        <w:t>Third Party</w:t>
      </w:r>
      <w:r w:rsidR="003126EA" w:rsidRPr="00D144BB">
        <w:rPr>
          <w:b/>
          <w:sz w:val="22"/>
          <w:szCs w:val="22"/>
        </w:rPr>
        <w:t>:</w:t>
      </w:r>
    </w:p>
    <w:p w14:paraId="3796DA54" w14:textId="414DC382" w:rsidR="003126EA" w:rsidRPr="00F54085" w:rsidRDefault="00F54085" w:rsidP="00C00B52">
      <w:pPr>
        <w:jc w:val="both"/>
        <w:rPr>
          <w:b/>
          <w:i/>
          <w:sz w:val="22"/>
          <w:szCs w:val="22"/>
        </w:rPr>
      </w:pPr>
      <w:r w:rsidRPr="00F54085">
        <w:rPr>
          <w:b/>
          <w:i/>
          <w:sz w:val="22"/>
          <w:szCs w:val="22"/>
          <w:highlight w:val="yellow"/>
        </w:rPr>
        <w:t>To be completed</w:t>
      </w:r>
    </w:p>
    <w:p w14:paraId="3142928C" w14:textId="77777777" w:rsidR="003126EA" w:rsidRPr="00D144BB" w:rsidRDefault="003126EA" w:rsidP="00C00B52">
      <w:pPr>
        <w:jc w:val="both"/>
        <w:rPr>
          <w:b/>
          <w:sz w:val="22"/>
          <w:szCs w:val="22"/>
        </w:rPr>
      </w:pPr>
    </w:p>
    <w:p w14:paraId="39DEEE65" w14:textId="77777777" w:rsidR="003126EA" w:rsidRPr="00D144BB" w:rsidRDefault="003126EA" w:rsidP="00C00B52">
      <w:pPr>
        <w:jc w:val="both"/>
        <w:rPr>
          <w:b/>
          <w:sz w:val="22"/>
          <w:szCs w:val="22"/>
        </w:rPr>
      </w:pPr>
    </w:p>
    <w:p w14:paraId="386C6498" w14:textId="77777777" w:rsidR="003126EA" w:rsidRPr="00D144BB" w:rsidRDefault="003126EA" w:rsidP="00C00B52">
      <w:pPr>
        <w:jc w:val="both"/>
        <w:rPr>
          <w:b/>
          <w:sz w:val="22"/>
          <w:szCs w:val="22"/>
        </w:rPr>
      </w:pPr>
    </w:p>
    <w:p w14:paraId="315BF522" w14:textId="6A93F2EF" w:rsidR="00E6518E" w:rsidRPr="00D144BB" w:rsidRDefault="00E6518E" w:rsidP="00C00B52">
      <w:pPr>
        <w:jc w:val="both"/>
        <w:rPr>
          <w:b/>
          <w:sz w:val="22"/>
          <w:szCs w:val="22"/>
        </w:rPr>
      </w:pPr>
      <w:r w:rsidRPr="00D144BB">
        <w:rPr>
          <w:b/>
          <w:sz w:val="22"/>
          <w:szCs w:val="22"/>
        </w:rPr>
        <w:t xml:space="preserve">Purposes </w:t>
      </w:r>
      <w:r w:rsidR="008D0B10" w:rsidRPr="00D144BB">
        <w:rPr>
          <w:b/>
          <w:sz w:val="22"/>
          <w:szCs w:val="22"/>
        </w:rPr>
        <w:t>o</w:t>
      </w:r>
      <w:r w:rsidRPr="00D144BB">
        <w:rPr>
          <w:b/>
          <w:sz w:val="22"/>
          <w:szCs w:val="22"/>
        </w:rPr>
        <w:t>f Processing</w:t>
      </w:r>
      <w:r w:rsidR="00D85794" w:rsidRPr="00D144BB">
        <w:rPr>
          <w:b/>
          <w:sz w:val="22"/>
          <w:szCs w:val="22"/>
        </w:rPr>
        <w:t xml:space="preserve"> </w:t>
      </w:r>
      <w:r w:rsidR="008D0B10" w:rsidRPr="00D144BB">
        <w:rPr>
          <w:b/>
          <w:sz w:val="22"/>
          <w:szCs w:val="22"/>
        </w:rPr>
        <w:t>b</w:t>
      </w:r>
      <w:r w:rsidR="00D85794" w:rsidRPr="00D144BB">
        <w:rPr>
          <w:b/>
          <w:sz w:val="22"/>
          <w:szCs w:val="22"/>
        </w:rPr>
        <w:t xml:space="preserve">y </w:t>
      </w:r>
      <w:r w:rsidR="00A222BB">
        <w:rPr>
          <w:b/>
          <w:sz w:val="22"/>
          <w:szCs w:val="22"/>
        </w:rPr>
        <w:t>Third Party</w:t>
      </w:r>
      <w:r w:rsidR="003126EA" w:rsidRPr="00D144BB">
        <w:rPr>
          <w:b/>
          <w:sz w:val="22"/>
          <w:szCs w:val="22"/>
        </w:rPr>
        <w:t>:</w:t>
      </w:r>
    </w:p>
    <w:p w14:paraId="570114A0" w14:textId="77777777" w:rsidR="00F54085" w:rsidRPr="00F54085" w:rsidRDefault="00F54085" w:rsidP="00F54085">
      <w:pPr>
        <w:jc w:val="both"/>
        <w:rPr>
          <w:b/>
          <w:i/>
          <w:sz w:val="22"/>
          <w:szCs w:val="22"/>
        </w:rPr>
      </w:pPr>
      <w:r w:rsidRPr="00F54085">
        <w:rPr>
          <w:b/>
          <w:i/>
          <w:sz w:val="22"/>
          <w:szCs w:val="22"/>
          <w:highlight w:val="yellow"/>
        </w:rPr>
        <w:t>To be completed</w:t>
      </w:r>
    </w:p>
    <w:p w14:paraId="0A6B728C" w14:textId="77777777" w:rsidR="00E6518E" w:rsidRPr="00D144BB" w:rsidRDefault="00E6518E" w:rsidP="00C00B52">
      <w:pPr>
        <w:jc w:val="both"/>
        <w:rPr>
          <w:b/>
          <w:sz w:val="22"/>
          <w:szCs w:val="22"/>
        </w:rPr>
      </w:pPr>
    </w:p>
    <w:p w14:paraId="57160D18" w14:textId="77777777" w:rsidR="00E6518E" w:rsidRPr="00D144BB" w:rsidRDefault="00E6518E" w:rsidP="00C00B52">
      <w:pPr>
        <w:jc w:val="both"/>
        <w:rPr>
          <w:b/>
          <w:sz w:val="22"/>
          <w:szCs w:val="22"/>
        </w:rPr>
      </w:pPr>
    </w:p>
    <w:p w14:paraId="04014051" w14:textId="77777777" w:rsidR="00767569" w:rsidRPr="00D144BB" w:rsidRDefault="00767569" w:rsidP="003126EA">
      <w:pPr>
        <w:jc w:val="both"/>
        <w:rPr>
          <w:b/>
          <w:sz w:val="22"/>
          <w:szCs w:val="22"/>
        </w:rPr>
      </w:pPr>
    </w:p>
    <w:p w14:paraId="3F0D1ACC" w14:textId="77777777" w:rsidR="00767569" w:rsidRPr="00D144BB" w:rsidRDefault="00767569" w:rsidP="003126EA">
      <w:pPr>
        <w:jc w:val="both"/>
        <w:rPr>
          <w:b/>
          <w:sz w:val="22"/>
          <w:szCs w:val="22"/>
        </w:rPr>
      </w:pPr>
    </w:p>
    <w:p w14:paraId="74C9E6DD" w14:textId="48DB98DC" w:rsidR="003126EA" w:rsidRPr="00D144BB" w:rsidRDefault="003126EA" w:rsidP="003126EA">
      <w:pPr>
        <w:jc w:val="both"/>
        <w:rPr>
          <w:b/>
          <w:sz w:val="22"/>
          <w:szCs w:val="22"/>
        </w:rPr>
      </w:pPr>
      <w:r w:rsidRPr="00D144BB">
        <w:rPr>
          <w:b/>
          <w:sz w:val="22"/>
          <w:szCs w:val="22"/>
        </w:rPr>
        <w:t xml:space="preserve">Categories </w:t>
      </w:r>
      <w:r w:rsidR="00767569" w:rsidRPr="00D144BB">
        <w:rPr>
          <w:b/>
          <w:sz w:val="22"/>
          <w:szCs w:val="22"/>
        </w:rPr>
        <w:t>o</w:t>
      </w:r>
      <w:r w:rsidRPr="00D144BB">
        <w:rPr>
          <w:b/>
          <w:sz w:val="22"/>
          <w:szCs w:val="22"/>
        </w:rPr>
        <w:t xml:space="preserve">f Data Subjects Whose Personal Data Is Processed </w:t>
      </w:r>
      <w:r w:rsidR="008D0B10" w:rsidRPr="00D144BB">
        <w:rPr>
          <w:b/>
          <w:sz w:val="22"/>
          <w:szCs w:val="22"/>
        </w:rPr>
        <w:t>b</w:t>
      </w:r>
      <w:r w:rsidRPr="00D144BB">
        <w:rPr>
          <w:b/>
          <w:sz w:val="22"/>
          <w:szCs w:val="22"/>
        </w:rPr>
        <w:t xml:space="preserve">y </w:t>
      </w:r>
      <w:r w:rsidR="00A222BB">
        <w:rPr>
          <w:b/>
          <w:sz w:val="22"/>
          <w:szCs w:val="22"/>
        </w:rPr>
        <w:t>Third Party</w:t>
      </w:r>
      <w:r w:rsidR="00767569" w:rsidRPr="00D144BB">
        <w:rPr>
          <w:b/>
          <w:sz w:val="22"/>
          <w:szCs w:val="22"/>
        </w:rPr>
        <w:t>:</w:t>
      </w:r>
    </w:p>
    <w:p w14:paraId="5F81260D" w14:textId="77777777" w:rsidR="00F54085" w:rsidRPr="00F54085" w:rsidRDefault="00F54085" w:rsidP="00F54085">
      <w:pPr>
        <w:jc w:val="both"/>
        <w:rPr>
          <w:b/>
          <w:i/>
          <w:sz w:val="22"/>
          <w:szCs w:val="22"/>
        </w:rPr>
      </w:pPr>
      <w:r w:rsidRPr="00F54085">
        <w:rPr>
          <w:b/>
          <w:i/>
          <w:sz w:val="22"/>
          <w:szCs w:val="22"/>
          <w:highlight w:val="yellow"/>
        </w:rPr>
        <w:t>To be completed</w:t>
      </w:r>
    </w:p>
    <w:p w14:paraId="00AA9590" w14:textId="77777777" w:rsidR="00E6518E" w:rsidRPr="00D144BB" w:rsidRDefault="00E6518E" w:rsidP="00C00B52">
      <w:pPr>
        <w:jc w:val="both"/>
        <w:rPr>
          <w:b/>
          <w:sz w:val="22"/>
          <w:szCs w:val="22"/>
        </w:rPr>
      </w:pPr>
    </w:p>
    <w:p w14:paraId="2F499159" w14:textId="77777777" w:rsidR="00E6518E" w:rsidRPr="00D144BB" w:rsidRDefault="00E6518E" w:rsidP="00C00B52">
      <w:pPr>
        <w:jc w:val="both"/>
        <w:rPr>
          <w:b/>
          <w:sz w:val="22"/>
          <w:szCs w:val="22"/>
        </w:rPr>
      </w:pPr>
    </w:p>
    <w:p w14:paraId="3459D963" w14:textId="77777777" w:rsidR="00767569" w:rsidRPr="00D144BB" w:rsidRDefault="00767569" w:rsidP="00C00B52">
      <w:pPr>
        <w:jc w:val="both"/>
        <w:rPr>
          <w:b/>
          <w:sz w:val="22"/>
          <w:szCs w:val="22"/>
        </w:rPr>
      </w:pPr>
    </w:p>
    <w:p w14:paraId="75F5892F" w14:textId="77777777" w:rsidR="00767569" w:rsidRPr="00D144BB" w:rsidRDefault="00767569" w:rsidP="00C00B52">
      <w:pPr>
        <w:jc w:val="both"/>
        <w:rPr>
          <w:b/>
          <w:sz w:val="22"/>
          <w:szCs w:val="22"/>
        </w:rPr>
      </w:pPr>
    </w:p>
    <w:p w14:paraId="679CCCF1" w14:textId="2B840830" w:rsidR="00E6518E" w:rsidRPr="00D144BB" w:rsidRDefault="00E6518E" w:rsidP="00C00B52">
      <w:pPr>
        <w:jc w:val="both"/>
        <w:rPr>
          <w:b/>
          <w:sz w:val="22"/>
          <w:szCs w:val="22"/>
        </w:rPr>
      </w:pPr>
      <w:r w:rsidRPr="00D144BB">
        <w:rPr>
          <w:b/>
          <w:sz w:val="22"/>
          <w:szCs w:val="22"/>
        </w:rPr>
        <w:t xml:space="preserve">Categories </w:t>
      </w:r>
      <w:r w:rsidR="008D0B10" w:rsidRPr="00D144BB">
        <w:rPr>
          <w:b/>
          <w:sz w:val="22"/>
          <w:szCs w:val="22"/>
        </w:rPr>
        <w:t>of</w:t>
      </w:r>
      <w:r w:rsidRPr="00D144BB">
        <w:rPr>
          <w:b/>
          <w:sz w:val="22"/>
          <w:szCs w:val="22"/>
        </w:rPr>
        <w:t xml:space="preserve"> </w:t>
      </w:r>
      <w:r w:rsidR="00767569" w:rsidRPr="00D144BB">
        <w:rPr>
          <w:b/>
          <w:sz w:val="22"/>
          <w:szCs w:val="22"/>
        </w:rPr>
        <w:t xml:space="preserve">Personal </w:t>
      </w:r>
      <w:r w:rsidRPr="00D144BB">
        <w:rPr>
          <w:b/>
          <w:sz w:val="22"/>
          <w:szCs w:val="22"/>
        </w:rPr>
        <w:t>Data Processed</w:t>
      </w:r>
      <w:r w:rsidR="00D85794" w:rsidRPr="00D144BB">
        <w:rPr>
          <w:b/>
          <w:sz w:val="22"/>
          <w:szCs w:val="22"/>
        </w:rPr>
        <w:t xml:space="preserve"> </w:t>
      </w:r>
      <w:r w:rsidR="008D0B10" w:rsidRPr="00D144BB">
        <w:rPr>
          <w:b/>
          <w:sz w:val="22"/>
          <w:szCs w:val="22"/>
        </w:rPr>
        <w:t>b</w:t>
      </w:r>
      <w:r w:rsidR="00D85794" w:rsidRPr="00D144BB">
        <w:rPr>
          <w:b/>
          <w:sz w:val="22"/>
          <w:szCs w:val="22"/>
        </w:rPr>
        <w:t xml:space="preserve">y </w:t>
      </w:r>
      <w:r w:rsidR="00A222BB">
        <w:rPr>
          <w:b/>
          <w:sz w:val="22"/>
          <w:szCs w:val="22"/>
        </w:rPr>
        <w:t>Third Party</w:t>
      </w:r>
      <w:r w:rsidR="005B1122" w:rsidRPr="00D144BB">
        <w:rPr>
          <w:b/>
          <w:sz w:val="22"/>
          <w:szCs w:val="22"/>
        </w:rPr>
        <w:t>:</w:t>
      </w:r>
    </w:p>
    <w:p w14:paraId="789D9816" w14:textId="77777777" w:rsidR="00F54085" w:rsidRPr="00F54085" w:rsidRDefault="00F54085" w:rsidP="00F54085">
      <w:pPr>
        <w:jc w:val="both"/>
        <w:rPr>
          <w:b/>
          <w:i/>
          <w:sz w:val="22"/>
          <w:szCs w:val="22"/>
        </w:rPr>
      </w:pPr>
      <w:r w:rsidRPr="00F54085">
        <w:rPr>
          <w:b/>
          <w:i/>
          <w:sz w:val="22"/>
          <w:szCs w:val="22"/>
          <w:highlight w:val="yellow"/>
        </w:rPr>
        <w:t>To be completed</w:t>
      </w:r>
    </w:p>
    <w:p w14:paraId="056F1B56" w14:textId="77777777" w:rsidR="00E6518E" w:rsidRPr="00D144BB" w:rsidRDefault="00E6518E" w:rsidP="00C00B52">
      <w:pPr>
        <w:jc w:val="both"/>
        <w:rPr>
          <w:b/>
          <w:sz w:val="22"/>
          <w:szCs w:val="22"/>
        </w:rPr>
      </w:pPr>
    </w:p>
    <w:p w14:paraId="1278674B" w14:textId="77777777" w:rsidR="00E6518E" w:rsidRPr="00D144BB" w:rsidRDefault="00E6518E" w:rsidP="00C00B52">
      <w:pPr>
        <w:jc w:val="both"/>
        <w:rPr>
          <w:b/>
          <w:sz w:val="22"/>
          <w:szCs w:val="22"/>
        </w:rPr>
      </w:pPr>
    </w:p>
    <w:p w14:paraId="4183F20C" w14:textId="77777777" w:rsidR="00E6518E" w:rsidRPr="00D144BB" w:rsidRDefault="00E6518E" w:rsidP="00C00B52">
      <w:pPr>
        <w:jc w:val="both"/>
        <w:rPr>
          <w:b/>
          <w:sz w:val="22"/>
          <w:szCs w:val="22"/>
        </w:rPr>
      </w:pPr>
    </w:p>
    <w:p w14:paraId="7DE98C73" w14:textId="77777777" w:rsidR="00E6518E" w:rsidRPr="00D144BB" w:rsidRDefault="00E6518E" w:rsidP="00C00B52">
      <w:pPr>
        <w:jc w:val="both"/>
        <w:rPr>
          <w:b/>
          <w:sz w:val="22"/>
          <w:szCs w:val="22"/>
        </w:rPr>
      </w:pPr>
    </w:p>
    <w:p w14:paraId="2CF8BD63" w14:textId="033AF23B" w:rsidR="00D63FD4" w:rsidRPr="00FB0612" w:rsidRDefault="00E6518E" w:rsidP="00F54085">
      <w:pPr>
        <w:jc w:val="both"/>
        <w:rPr>
          <w:b/>
        </w:rPr>
      </w:pPr>
      <w:r w:rsidRPr="00D144BB">
        <w:rPr>
          <w:b/>
          <w:sz w:val="22"/>
          <w:szCs w:val="22"/>
        </w:rPr>
        <w:t xml:space="preserve">Categories </w:t>
      </w:r>
      <w:r w:rsidR="008D0B10" w:rsidRPr="00D144BB">
        <w:rPr>
          <w:b/>
          <w:sz w:val="22"/>
          <w:szCs w:val="22"/>
        </w:rPr>
        <w:t>o</w:t>
      </w:r>
      <w:r w:rsidRPr="00D144BB">
        <w:rPr>
          <w:b/>
          <w:sz w:val="22"/>
          <w:szCs w:val="22"/>
        </w:rPr>
        <w:t>f Sensitive Data Processed</w:t>
      </w:r>
      <w:r w:rsidR="00D85794" w:rsidRPr="00D144BB">
        <w:rPr>
          <w:b/>
          <w:sz w:val="22"/>
          <w:szCs w:val="22"/>
        </w:rPr>
        <w:t xml:space="preserve"> </w:t>
      </w:r>
      <w:r w:rsidR="008D0B10" w:rsidRPr="00D144BB">
        <w:rPr>
          <w:b/>
          <w:sz w:val="22"/>
          <w:szCs w:val="22"/>
        </w:rPr>
        <w:t>b</w:t>
      </w:r>
      <w:r w:rsidR="00D85794" w:rsidRPr="00D144BB">
        <w:rPr>
          <w:b/>
          <w:sz w:val="22"/>
          <w:szCs w:val="22"/>
        </w:rPr>
        <w:t xml:space="preserve">y </w:t>
      </w:r>
      <w:r w:rsidR="00A222BB">
        <w:rPr>
          <w:b/>
          <w:sz w:val="22"/>
          <w:szCs w:val="22"/>
        </w:rPr>
        <w:t>Third Party</w:t>
      </w:r>
      <w:r w:rsidR="005B1122" w:rsidRPr="00D144BB">
        <w:rPr>
          <w:b/>
          <w:sz w:val="22"/>
          <w:szCs w:val="22"/>
        </w:rPr>
        <w:t>:</w:t>
      </w:r>
    </w:p>
    <w:p w14:paraId="50E07C40" w14:textId="77777777" w:rsidR="00F54085" w:rsidRPr="00F54085" w:rsidRDefault="00F54085" w:rsidP="00F54085">
      <w:pPr>
        <w:jc w:val="both"/>
        <w:rPr>
          <w:b/>
          <w:i/>
          <w:sz w:val="22"/>
          <w:szCs w:val="22"/>
        </w:rPr>
      </w:pPr>
      <w:r w:rsidRPr="00F54085">
        <w:rPr>
          <w:b/>
          <w:i/>
          <w:sz w:val="22"/>
          <w:szCs w:val="22"/>
          <w:highlight w:val="yellow"/>
        </w:rPr>
        <w:t>To be completed</w:t>
      </w:r>
    </w:p>
    <w:p w14:paraId="4F0B919E" w14:textId="77777777" w:rsidR="00F54085" w:rsidRDefault="00F54085"/>
    <w:p w14:paraId="5D863A75" w14:textId="6F8519AB" w:rsidR="00557BB2" w:rsidRPr="00FB0612" w:rsidRDefault="00557BB2" w:rsidP="00557BB2">
      <w:pPr>
        <w:spacing w:after="200" w:line="276" w:lineRule="auto"/>
        <w:jc w:val="center"/>
        <w:rPr>
          <w:b/>
          <w:sz w:val="22"/>
          <w:szCs w:val="22"/>
          <w:u w:val="single"/>
        </w:rPr>
      </w:pPr>
      <w:r w:rsidRPr="00FB0612">
        <w:rPr>
          <w:u w:val="single"/>
        </w:rPr>
        <w:br w:type="page"/>
      </w:r>
      <w:r w:rsidR="005E6889" w:rsidRPr="00FB0612">
        <w:rPr>
          <w:b/>
          <w:sz w:val="22"/>
          <w:szCs w:val="22"/>
          <w:u w:val="single"/>
        </w:rPr>
        <w:t>ATTACHMENT 2 TO DATA PROCESSING ADDENDUM</w:t>
      </w:r>
    </w:p>
    <w:p w14:paraId="017D7CE4" w14:textId="77777777" w:rsidR="00557BB2" w:rsidRPr="00D144BB" w:rsidRDefault="00557BB2" w:rsidP="00557BB2">
      <w:pPr>
        <w:shd w:val="clear" w:color="auto" w:fill="FFFFFF"/>
        <w:spacing w:before="317"/>
        <w:jc w:val="center"/>
        <w:rPr>
          <w:noProof/>
          <w:sz w:val="22"/>
          <w:szCs w:val="22"/>
        </w:rPr>
      </w:pPr>
      <w:r w:rsidRPr="00D144BB">
        <w:rPr>
          <w:b/>
          <w:bCs/>
          <w:noProof/>
          <w:spacing w:val="-1"/>
          <w:sz w:val="22"/>
          <w:szCs w:val="22"/>
        </w:rPr>
        <w:t>Commission Decision C(2010)593</w:t>
      </w:r>
      <w:r w:rsidRPr="00D144BB">
        <w:rPr>
          <w:b/>
          <w:bCs/>
          <w:noProof/>
          <w:spacing w:val="-1"/>
          <w:sz w:val="22"/>
          <w:szCs w:val="22"/>
        </w:rPr>
        <w:br/>
        <w:t>Standard Contractual Clauses (processors)</w:t>
      </w:r>
    </w:p>
    <w:p w14:paraId="462CD6E6" w14:textId="77777777" w:rsidR="00557BB2" w:rsidRPr="00D144BB" w:rsidRDefault="00557BB2" w:rsidP="00557BB2">
      <w:pPr>
        <w:shd w:val="clear" w:color="auto" w:fill="FFFFFF"/>
        <w:spacing w:before="139"/>
        <w:rPr>
          <w:noProof/>
          <w:sz w:val="22"/>
          <w:szCs w:val="22"/>
        </w:rPr>
      </w:pPr>
      <w:r w:rsidRPr="00D144BB">
        <w:rPr>
          <w:noProof/>
          <w:spacing w:val="-1"/>
          <w:sz w:val="22"/>
          <w:szCs w:val="22"/>
        </w:rPr>
        <w:t xml:space="preserve">For the purposes of Article 26(2) of Directive 95/46/EC for the transfer of personal data to processors established in third </w:t>
      </w:r>
      <w:r w:rsidRPr="00D144BB">
        <w:rPr>
          <w:noProof/>
          <w:sz w:val="22"/>
          <w:szCs w:val="22"/>
        </w:rPr>
        <w:t>countries which do not ensure an adequate level of data protection</w:t>
      </w:r>
    </w:p>
    <w:p w14:paraId="413D0581" w14:textId="4AA52EC4" w:rsidR="00557BB2" w:rsidRPr="00D144BB" w:rsidRDefault="00557BB2" w:rsidP="00C74C6D">
      <w:pPr>
        <w:shd w:val="clear" w:color="auto" w:fill="FFFFFF"/>
        <w:tabs>
          <w:tab w:val="left" w:leader="dot" w:pos="8688"/>
        </w:tabs>
        <w:spacing w:before="178"/>
        <w:rPr>
          <w:noProof/>
          <w:spacing w:val="-3"/>
          <w:sz w:val="22"/>
          <w:szCs w:val="22"/>
        </w:rPr>
      </w:pPr>
      <w:r w:rsidRPr="00D144BB">
        <w:rPr>
          <w:noProof/>
          <w:spacing w:val="-3"/>
          <w:sz w:val="22"/>
          <w:szCs w:val="22"/>
          <w:highlight w:val="yellow"/>
        </w:rPr>
        <w:t>Name of the data exporting organisation:</w:t>
      </w:r>
      <w:r w:rsidRPr="00D144BB">
        <w:rPr>
          <w:noProof/>
          <w:spacing w:val="-3"/>
          <w:sz w:val="22"/>
          <w:szCs w:val="22"/>
        </w:rPr>
        <w:t xml:space="preserve">  </w:t>
      </w:r>
    </w:p>
    <w:p w14:paraId="217EE845" w14:textId="77777777" w:rsidR="005E6889" w:rsidRPr="00D144BB" w:rsidRDefault="005E6889" w:rsidP="005E6889">
      <w:pPr>
        <w:shd w:val="clear" w:color="auto" w:fill="FFFFFF"/>
        <w:tabs>
          <w:tab w:val="left" w:leader="dot" w:pos="6504"/>
        </w:tabs>
        <w:spacing w:line="365" w:lineRule="exact"/>
        <w:rPr>
          <w:noProof/>
          <w:sz w:val="22"/>
          <w:szCs w:val="22"/>
          <w:highlight w:val="yellow"/>
        </w:rPr>
      </w:pPr>
      <w:r w:rsidRPr="00D144BB">
        <w:rPr>
          <w:noProof/>
          <w:spacing w:val="-3"/>
          <w:sz w:val="22"/>
          <w:szCs w:val="22"/>
          <w:highlight w:val="yellow"/>
        </w:rPr>
        <w:t>Address:</w:t>
      </w:r>
      <w:r w:rsidRPr="00D144BB">
        <w:rPr>
          <w:noProof/>
          <w:sz w:val="22"/>
          <w:szCs w:val="22"/>
          <w:highlight w:val="yellow"/>
        </w:rPr>
        <w:t xml:space="preserve">  </w:t>
      </w:r>
    </w:p>
    <w:p w14:paraId="1CA1626E" w14:textId="77777777" w:rsidR="005E6889" w:rsidRPr="00D144BB" w:rsidRDefault="005E6889" w:rsidP="005E6889">
      <w:pPr>
        <w:shd w:val="clear" w:color="auto" w:fill="FFFFFF"/>
        <w:tabs>
          <w:tab w:val="left" w:leader="dot" w:pos="3317"/>
          <w:tab w:val="left" w:leader="dot" w:pos="5851"/>
          <w:tab w:val="left" w:leader="dot" w:pos="8659"/>
        </w:tabs>
        <w:spacing w:before="509"/>
        <w:rPr>
          <w:noProof/>
          <w:spacing w:val="-7"/>
          <w:sz w:val="22"/>
          <w:szCs w:val="22"/>
          <w:highlight w:val="yellow"/>
          <w:lang w:eastAsia="fr-FR"/>
        </w:rPr>
      </w:pPr>
      <w:r w:rsidRPr="00D144BB">
        <w:rPr>
          <w:noProof/>
          <w:spacing w:val="-7"/>
          <w:sz w:val="22"/>
          <w:szCs w:val="22"/>
          <w:highlight w:val="yellow"/>
          <w:lang w:eastAsia="fr-FR"/>
        </w:rPr>
        <w:t>Tel.:</w:t>
      </w:r>
    </w:p>
    <w:p w14:paraId="7649D4BF" w14:textId="77777777" w:rsidR="005E6889" w:rsidRPr="00D144BB" w:rsidRDefault="005E6889" w:rsidP="005E6889">
      <w:pPr>
        <w:shd w:val="clear" w:color="auto" w:fill="FFFFFF"/>
        <w:tabs>
          <w:tab w:val="left" w:leader="dot" w:pos="3317"/>
          <w:tab w:val="left" w:leader="dot" w:pos="5851"/>
          <w:tab w:val="left" w:leader="dot" w:pos="8659"/>
        </w:tabs>
        <w:spacing w:before="509"/>
        <w:rPr>
          <w:noProof/>
          <w:spacing w:val="-7"/>
          <w:sz w:val="22"/>
          <w:szCs w:val="22"/>
          <w:highlight w:val="yellow"/>
          <w:lang w:eastAsia="fr-FR"/>
        </w:rPr>
      </w:pPr>
      <w:r w:rsidRPr="00D144BB">
        <w:rPr>
          <w:noProof/>
          <w:spacing w:val="-1"/>
          <w:sz w:val="22"/>
          <w:szCs w:val="22"/>
          <w:highlight w:val="yellow"/>
          <w:lang w:eastAsia="fr-FR"/>
        </w:rPr>
        <w:t xml:space="preserve">e-mail: </w:t>
      </w:r>
    </w:p>
    <w:p w14:paraId="0973ABD6" w14:textId="77777777" w:rsidR="005E6889" w:rsidRPr="00D144BB" w:rsidRDefault="005E6889" w:rsidP="005E6889">
      <w:pPr>
        <w:shd w:val="clear" w:color="auto" w:fill="FFFFFF"/>
        <w:spacing w:before="269"/>
        <w:rPr>
          <w:noProof/>
          <w:sz w:val="22"/>
          <w:szCs w:val="22"/>
          <w:highlight w:val="yellow"/>
        </w:rPr>
      </w:pPr>
      <w:r w:rsidRPr="00D144BB">
        <w:rPr>
          <w:noProof/>
          <w:sz w:val="22"/>
          <w:szCs w:val="22"/>
          <w:highlight w:val="yellow"/>
        </w:rPr>
        <w:t>Other information needed to identify the organisation:  N/A</w:t>
      </w:r>
    </w:p>
    <w:p w14:paraId="3E0002F9" w14:textId="77777777" w:rsidR="005E6889" w:rsidRPr="00D144BB" w:rsidRDefault="005E6889" w:rsidP="00C74C6D">
      <w:pPr>
        <w:shd w:val="clear" w:color="auto" w:fill="FFFFFF"/>
        <w:tabs>
          <w:tab w:val="left" w:leader="dot" w:pos="8688"/>
        </w:tabs>
        <w:spacing w:before="178"/>
        <w:rPr>
          <w:noProof/>
          <w:sz w:val="22"/>
          <w:szCs w:val="22"/>
        </w:rPr>
      </w:pPr>
    </w:p>
    <w:p w14:paraId="5D0903E6" w14:textId="77777777" w:rsidR="00557BB2" w:rsidRPr="00D144BB" w:rsidRDefault="00557BB2" w:rsidP="00557BB2">
      <w:pPr>
        <w:shd w:val="clear" w:color="auto" w:fill="FFFFFF"/>
        <w:spacing w:before="278"/>
        <w:jc w:val="center"/>
        <w:rPr>
          <w:noProof/>
          <w:spacing w:val="-8"/>
          <w:sz w:val="22"/>
          <w:szCs w:val="22"/>
        </w:rPr>
      </w:pPr>
      <w:r w:rsidRPr="00D144BB">
        <w:rPr>
          <w:noProof/>
          <w:spacing w:val="-8"/>
          <w:sz w:val="22"/>
          <w:szCs w:val="22"/>
        </w:rPr>
        <w:t xml:space="preserve"> (the data </w:t>
      </w:r>
      <w:r w:rsidRPr="00D144BB">
        <w:rPr>
          <w:b/>
          <w:noProof/>
          <w:spacing w:val="-8"/>
          <w:sz w:val="22"/>
          <w:szCs w:val="22"/>
        </w:rPr>
        <w:t>exporter</w:t>
      </w:r>
      <w:r w:rsidRPr="00D144BB">
        <w:rPr>
          <w:noProof/>
          <w:spacing w:val="-8"/>
          <w:sz w:val="22"/>
          <w:szCs w:val="22"/>
        </w:rPr>
        <w:t>)</w:t>
      </w:r>
    </w:p>
    <w:p w14:paraId="3DE766D2" w14:textId="77777777" w:rsidR="00557BB2" w:rsidRPr="00D144BB" w:rsidRDefault="00557BB2" w:rsidP="00557BB2">
      <w:pPr>
        <w:shd w:val="clear" w:color="auto" w:fill="FFFFFF"/>
        <w:spacing w:before="278"/>
        <w:rPr>
          <w:noProof/>
          <w:sz w:val="22"/>
          <w:szCs w:val="22"/>
          <w:highlight w:val="yellow"/>
        </w:rPr>
      </w:pPr>
      <w:r w:rsidRPr="00D144BB">
        <w:rPr>
          <w:noProof/>
          <w:spacing w:val="-8"/>
          <w:sz w:val="22"/>
          <w:szCs w:val="22"/>
          <w:highlight w:val="yellow"/>
        </w:rPr>
        <w:t>A</w:t>
      </w:r>
      <w:r w:rsidRPr="00D144BB">
        <w:rPr>
          <w:noProof/>
          <w:sz w:val="22"/>
          <w:szCs w:val="22"/>
          <w:highlight w:val="yellow"/>
        </w:rPr>
        <w:t>nd</w:t>
      </w:r>
    </w:p>
    <w:p w14:paraId="71605F14" w14:textId="77777777" w:rsidR="00557BB2" w:rsidRPr="00D144BB" w:rsidRDefault="00557BB2" w:rsidP="00557BB2">
      <w:pPr>
        <w:shd w:val="clear" w:color="auto" w:fill="FFFFFF"/>
        <w:tabs>
          <w:tab w:val="left" w:leader="dot" w:pos="6504"/>
        </w:tabs>
        <w:spacing w:line="365" w:lineRule="exact"/>
        <w:rPr>
          <w:noProof/>
          <w:sz w:val="22"/>
          <w:szCs w:val="22"/>
          <w:highlight w:val="yellow"/>
        </w:rPr>
      </w:pPr>
      <w:r w:rsidRPr="00D144BB">
        <w:rPr>
          <w:noProof/>
          <w:spacing w:val="-3"/>
          <w:sz w:val="22"/>
          <w:szCs w:val="22"/>
          <w:highlight w:val="yellow"/>
        </w:rPr>
        <w:t>Name of the data importing organisation:</w:t>
      </w:r>
      <w:r w:rsidRPr="00D144BB">
        <w:rPr>
          <w:noProof/>
          <w:sz w:val="22"/>
          <w:szCs w:val="22"/>
          <w:highlight w:val="yellow"/>
        </w:rPr>
        <w:t xml:space="preserve"> </w:t>
      </w:r>
    </w:p>
    <w:p w14:paraId="192C6579" w14:textId="77777777" w:rsidR="00557BB2" w:rsidRPr="00D144BB" w:rsidRDefault="00557BB2" w:rsidP="00557BB2">
      <w:pPr>
        <w:shd w:val="clear" w:color="auto" w:fill="FFFFFF"/>
        <w:tabs>
          <w:tab w:val="left" w:leader="dot" w:pos="6504"/>
        </w:tabs>
        <w:spacing w:line="365" w:lineRule="exact"/>
        <w:rPr>
          <w:noProof/>
          <w:sz w:val="22"/>
          <w:szCs w:val="22"/>
          <w:highlight w:val="yellow"/>
        </w:rPr>
      </w:pPr>
      <w:r w:rsidRPr="00D144BB">
        <w:rPr>
          <w:noProof/>
          <w:spacing w:val="-3"/>
          <w:sz w:val="22"/>
          <w:szCs w:val="22"/>
          <w:highlight w:val="yellow"/>
        </w:rPr>
        <w:t>Address:</w:t>
      </w:r>
      <w:r w:rsidRPr="00D144BB">
        <w:rPr>
          <w:noProof/>
          <w:sz w:val="22"/>
          <w:szCs w:val="22"/>
          <w:highlight w:val="yellow"/>
        </w:rPr>
        <w:t xml:space="preserve">  </w:t>
      </w:r>
    </w:p>
    <w:p w14:paraId="573D9950" w14:textId="77777777" w:rsidR="00557BB2" w:rsidRPr="00D144BB" w:rsidRDefault="00557BB2" w:rsidP="00557BB2">
      <w:pPr>
        <w:shd w:val="clear" w:color="auto" w:fill="FFFFFF"/>
        <w:tabs>
          <w:tab w:val="left" w:leader="dot" w:pos="3317"/>
          <w:tab w:val="left" w:leader="dot" w:pos="5851"/>
          <w:tab w:val="left" w:leader="dot" w:pos="8659"/>
        </w:tabs>
        <w:spacing w:before="509"/>
        <w:rPr>
          <w:noProof/>
          <w:spacing w:val="-7"/>
          <w:sz w:val="22"/>
          <w:szCs w:val="22"/>
          <w:highlight w:val="yellow"/>
          <w:lang w:eastAsia="fr-FR"/>
        </w:rPr>
      </w:pPr>
      <w:r w:rsidRPr="00D144BB">
        <w:rPr>
          <w:noProof/>
          <w:spacing w:val="-7"/>
          <w:sz w:val="22"/>
          <w:szCs w:val="22"/>
          <w:highlight w:val="yellow"/>
          <w:lang w:eastAsia="fr-FR"/>
        </w:rPr>
        <w:t>Tel.:</w:t>
      </w:r>
    </w:p>
    <w:p w14:paraId="712F8167" w14:textId="77777777" w:rsidR="00557BB2" w:rsidRPr="00D144BB" w:rsidRDefault="00557BB2" w:rsidP="00557BB2">
      <w:pPr>
        <w:shd w:val="clear" w:color="auto" w:fill="FFFFFF"/>
        <w:tabs>
          <w:tab w:val="left" w:leader="dot" w:pos="3317"/>
          <w:tab w:val="left" w:leader="dot" w:pos="5851"/>
          <w:tab w:val="left" w:leader="dot" w:pos="8659"/>
        </w:tabs>
        <w:spacing w:before="509"/>
        <w:rPr>
          <w:noProof/>
          <w:spacing w:val="-7"/>
          <w:sz w:val="22"/>
          <w:szCs w:val="22"/>
          <w:highlight w:val="yellow"/>
          <w:lang w:eastAsia="fr-FR"/>
        </w:rPr>
      </w:pPr>
      <w:r w:rsidRPr="00D144BB">
        <w:rPr>
          <w:noProof/>
          <w:spacing w:val="-1"/>
          <w:sz w:val="22"/>
          <w:szCs w:val="22"/>
          <w:highlight w:val="yellow"/>
          <w:lang w:eastAsia="fr-FR"/>
        </w:rPr>
        <w:t xml:space="preserve">e-mail: </w:t>
      </w:r>
    </w:p>
    <w:p w14:paraId="46844979" w14:textId="77777777" w:rsidR="00557BB2" w:rsidRPr="00D144BB" w:rsidRDefault="00557BB2" w:rsidP="00557BB2">
      <w:pPr>
        <w:shd w:val="clear" w:color="auto" w:fill="FFFFFF"/>
        <w:spacing w:before="269"/>
        <w:rPr>
          <w:noProof/>
          <w:sz w:val="22"/>
          <w:szCs w:val="22"/>
          <w:highlight w:val="yellow"/>
        </w:rPr>
      </w:pPr>
      <w:r w:rsidRPr="00D144BB">
        <w:rPr>
          <w:noProof/>
          <w:sz w:val="22"/>
          <w:szCs w:val="22"/>
          <w:highlight w:val="yellow"/>
        </w:rPr>
        <w:t>Other information needed to identify the organisation:  N/A</w:t>
      </w:r>
    </w:p>
    <w:p w14:paraId="5C0386F0" w14:textId="77777777" w:rsidR="00557BB2" w:rsidRPr="00D144BB" w:rsidRDefault="00557BB2" w:rsidP="00557BB2">
      <w:pPr>
        <w:shd w:val="clear" w:color="auto" w:fill="FFFFFF"/>
        <w:spacing w:before="269"/>
        <w:jc w:val="center"/>
        <w:rPr>
          <w:noProof/>
          <w:sz w:val="22"/>
          <w:szCs w:val="22"/>
        </w:rPr>
      </w:pPr>
      <w:r w:rsidRPr="00D144BB">
        <w:rPr>
          <w:noProof/>
          <w:spacing w:val="-7"/>
          <w:sz w:val="22"/>
          <w:szCs w:val="22"/>
          <w:highlight w:val="yellow"/>
        </w:rPr>
        <w:t xml:space="preserve"> (the data </w:t>
      </w:r>
      <w:r w:rsidRPr="00D144BB">
        <w:rPr>
          <w:b/>
          <w:noProof/>
          <w:spacing w:val="-7"/>
          <w:sz w:val="22"/>
          <w:szCs w:val="22"/>
          <w:highlight w:val="yellow"/>
        </w:rPr>
        <w:t>importer</w:t>
      </w:r>
      <w:r w:rsidRPr="00D144BB">
        <w:rPr>
          <w:noProof/>
          <w:spacing w:val="-7"/>
          <w:sz w:val="22"/>
          <w:szCs w:val="22"/>
          <w:highlight w:val="yellow"/>
        </w:rPr>
        <w:t>)</w:t>
      </w:r>
    </w:p>
    <w:p w14:paraId="0E5C992E" w14:textId="77777777" w:rsidR="00557BB2" w:rsidRPr="00D144BB" w:rsidRDefault="00557BB2" w:rsidP="00557BB2">
      <w:pPr>
        <w:shd w:val="clear" w:color="auto" w:fill="FFFFFF"/>
        <w:spacing w:line="451" w:lineRule="exact"/>
        <w:jc w:val="center"/>
        <w:rPr>
          <w:i/>
          <w:noProof/>
          <w:sz w:val="22"/>
          <w:szCs w:val="22"/>
        </w:rPr>
      </w:pPr>
      <w:r w:rsidRPr="00D144BB">
        <w:rPr>
          <w:noProof/>
          <w:sz w:val="22"/>
          <w:szCs w:val="22"/>
        </w:rPr>
        <w:t>each a “party”; together “the parties”,</w:t>
      </w:r>
    </w:p>
    <w:p w14:paraId="116D3415" w14:textId="77777777" w:rsidR="00557BB2" w:rsidRPr="00D144BB" w:rsidRDefault="00557BB2" w:rsidP="00557BB2">
      <w:pPr>
        <w:rPr>
          <w:noProof/>
          <w:sz w:val="22"/>
          <w:szCs w:val="22"/>
        </w:rPr>
      </w:pPr>
      <w:r w:rsidRPr="00D144BB">
        <w:rPr>
          <w:noProof/>
          <w:sz w:val="22"/>
          <w:szCs w:val="22"/>
        </w:rPr>
        <w:t>HAVE AGREED on the following Contractual Clauses (the Clauses) in order to adduce adequate safeguards with respect to the protection of privacy and fundamental rights and freedoms of individuals for the transfer by the data exporter to the data importer of the personal data specified in Appendix 1.</w:t>
      </w:r>
    </w:p>
    <w:p w14:paraId="2573D037" w14:textId="77777777" w:rsidR="00557BB2" w:rsidRPr="00D144BB" w:rsidRDefault="00557BB2" w:rsidP="007A6928">
      <w:pPr>
        <w:pStyle w:val="Titrearticle"/>
        <w:jc w:val="left"/>
        <w:rPr>
          <w:noProof/>
          <w:sz w:val="22"/>
        </w:rPr>
      </w:pPr>
      <w:r w:rsidRPr="00D144BB">
        <w:rPr>
          <w:noProof/>
          <w:sz w:val="22"/>
        </w:rPr>
        <w:br w:type="page"/>
        <w:t xml:space="preserve">Clause 1 </w:t>
      </w:r>
    </w:p>
    <w:p w14:paraId="67078580" w14:textId="77777777" w:rsidR="00557BB2" w:rsidRPr="00D144BB" w:rsidRDefault="00557BB2" w:rsidP="00557BB2">
      <w:pPr>
        <w:pStyle w:val="Titrearticle"/>
        <w:rPr>
          <w:b/>
          <w:bCs/>
          <w:iCs/>
          <w:noProof/>
          <w:sz w:val="22"/>
        </w:rPr>
      </w:pPr>
      <w:r w:rsidRPr="00D144BB">
        <w:rPr>
          <w:b/>
          <w:bCs/>
          <w:iCs/>
          <w:noProof/>
          <w:sz w:val="22"/>
        </w:rPr>
        <w:t>Definitions</w:t>
      </w:r>
    </w:p>
    <w:p w14:paraId="26997032" w14:textId="77777777" w:rsidR="00557BB2" w:rsidRPr="00D144BB" w:rsidRDefault="00557BB2" w:rsidP="00557BB2">
      <w:pPr>
        <w:shd w:val="clear" w:color="auto" w:fill="FFFFFF"/>
        <w:spacing w:before="240" w:line="240" w:lineRule="exact"/>
        <w:rPr>
          <w:noProof/>
          <w:sz w:val="22"/>
          <w:szCs w:val="22"/>
        </w:rPr>
      </w:pPr>
      <w:r w:rsidRPr="00D144BB">
        <w:rPr>
          <w:noProof/>
          <w:spacing w:val="-1"/>
          <w:sz w:val="22"/>
          <w:szCs w:val="22"/>
        </w:rPr>
        <w:t>For the purposes of the Clauses:</w:t>
      </w:r>
    </w:p>
    <w:p w14:paraId="6771E8D5" w14:textId="77777777" w:rsidR="00557BB2" w:rsidRPr="00D144BB" w:rsidRDefault="00557BB2" w:rsidP="00557BB2">
      <w:pPr>
        <w:pStyle w:val="Point0"/>
        <w:rPr>
          <w:noProof/>
          <w:spacing w:val="-16"/>
          <w:sz w:val="22"/>
        </w:rPr>
      </w:pPr>
      <w:r w:rsidRPr="00D144BB">
        <w:rPr>
          <w:noProof/>
          <w:sz w:val="22"/>
        </w:rPr>
        <w:t>(a)</w:t>
      </w:r>
      <w:r w:rsidRPr="00D144BB">
        <w:rPr>
          <w:i/>
          <w:noProof/>
          <w:sz w:val="22"/>
        </w:rPr>
        <w:tab/>
        <w:t xml:space="preserve">'personal data', 'special categories of data', 'process/processing', 'controller', 'processor', 'data subject' </w:t>
      </w:r>
      <w:r w:rsidRPr="00D144BB">
        <w:rPr>
          <w:noProof/>
          <w:sz w:val="22"/>
        </w:rPr>
        <w:t xml:space="preserve">and </w:t>
      </w:r>
      <w:r w:rsidRPr="00D144BB">
        <w:rPr>
          <w:i/>
          <w:noProof/>
          <w:sz w:val="22"/>
        </w:rPr>
        <w:t>'supervisory authority'</w:t>
      </w:r>
      <w:r w:rsidRPr="00D144BB">
        <w:rPr>
          <w:noProof/>
          <w:sz w:val="22"/>
        </w:rPr>
        <w:t xml:space="preserve"> shall have the same meaning as in Directive 95/46/EC of the European Parliament and of the Council of 24 </w:t>
      </w:r>
      <w:r w:rsidRPr="00D144BB">
        <w:rPr>
          <w:noProof/>
          <w:spacing w:val="-3"/>
          <w:sz w:val="22"/>
        </w:rPr>
        <w:t xml:space="preserve">October 1995 on the protection of individuals with regard to the processing of personal data and on the free movement of </w:t>
      </w:r>
      <w:r w:rsidRPr="00D144BB">
        <w:rPr>
          <w:noProof/>
          <w:sz w:val="22"/>
        </w:rPr>
        <w:t>such data</w:t>
      </w:r>
      <w:r w:rsidRPr="00D144BB">
        <w:rPr>
          <w:rStyle w:val="FootnoteReference"/>
          <w:noProof/>
          <w:sz w:val="22"/>
        </w:rPr>
        <w:footnoteReference w:id="1"/>
      </w:r>
      <w:r w:rsidRPr="00D144BB">
        <w:rPr>
          <w:noProof/>
          <w:sz w:val="22"/>
        </w:rPr>
        <w:t>;</w:t>
      </w:r>
    </w:p>
    <w:p w14:paraId="17FE15D6" w14:textId="77777777" w:rsidR="00557BB2" w:rsidRPr="00D144BB" w:rsidRDefault="00557BB2" w:rsidP="00557BB2">
      <w:pPr>
        <w:pStyle w:val="Point0"/>
        <w:rPr>
          <w:noProof/>
          <w:spacing w:val="-14"/>
          <w:sz w:val="22"/>
          <w:lang w:eastAsia="lt-LT"/>
        </w:rPr>
      </w:pPr>
      <w:r w:rsidRPr="00D144BB">
        <w:rPr>
          <w:noProof/>
          <w:sz w:val="22"/>
        </w:rPr>
        <w:t>(b)</w:t>
      </w:r>
      <w:r w:rsidRPr="00D144BB">
        <w:rPr>
          <w:noProof/>
          <w:sz w:val="22"/>
        </w:rPr>
        <w:tab/>
        <w:t>'</w:t>
      </w:r>
      <w:r w:rsidRPr="00D144BB">
        <w:rPr>
          <w:i/>
          <w:noProof/>
          <w:sz w:val="22"/>
        </w:rPr>
        <w:t>the data exporter'</w:t>
      </w:r>
      <w:r w:rsidRPr="00D144BB">
        <w:rPr>
          <w:noProof/>
          <w:sz w:val="22"/>
        </w:rPr>
        <w:t xml:space="preserve"> means the controller who transfers the personal data;</w:t>
      </w:r>
    </w:p>
    <w:p w14:paraId="09988026" w14:textId="77777777" w:rsidR="00557BB2" w:rsidRPr="00D144BB" w:rsidRDefault="00557BB2" w:rsidP="00557BB2">
      <w:pPr>
        <w:pStyle w:val="Point0"/>
        <w:rPr>
          <w:noProof/>
          <w:sz w:val="22"/>
        </w:rPr>
      </w:pPr>
      <w:r w:rsidRPr="00D144BB">
        <w:rPr>
          <w:noProof/>
          <w:sz w:val="22"/>
        </w:rPr>
        <w:t>(c)</w:t>
      </w:r>
      <w:r w:rsidRPr="00D144BB">
        <w:rPr>
          <w:i/>
          <w:noProof/>
          <w:sz w:val="22"/>
        </w:rPr>
        <w:tab/>
        <w:t>'the data importer'</w:t>
      </w:r>
      <w:r w:rsidRPr="00D144BB">
        <w:rPr>
          <w:noProof/>
          <w:sz w:val="22"/>
        </w:rPr>
        <w:t xml:space="preserve"> means the processor who agrees to receive from the data exporter personal data intended for </w:t>
      </w:r>
      <w:r w:rsidRPr="00D144BB">
        <w:rPr>
          <w:noProof/>
          <w:spacing w:val="-3"/>
          <w:sz w:val="22"/>
        </w:rPr>
        <w:t xml:space="preserve">processing on his behalf after the transfer in accordance with his instructions and the terms of the Clauses and who is not </w:t>
      </w:r>
      <w:r w:rsidRPr="00D144BB">
        <w:rPr>
          <w:noProof/>
          <w:sz w:val="22"/>
        </w:rPr>
        <w:t>subject to a third country's system ensuring adequate protection within the meaning of Article 25(1) of Directive 95/46/EC;</w:t>
      </w:r>
    </w:p>
    <w:p w14:paraId="3A78D745" w14:textId="77777777" w:rsidR="00557BB2" w:rsidRPr="00D144BB" w:rsidRDefault="00557BB2" w:rsidP="00557BB2">
      <w:pPr>
        <w:pStyle w:val="Point0"/>
        <w:rPr>
          <w:noProof/>
          <w:sz w:val="22"/>
        </w:rPr>
      </w:pPr>
      <w:r w:rsidRPr="00D144BB">
        <w:rPr>
          <w:noProof/>
          <w:sz w:val="22"/>
        </w:rPr>
        <w:t>(d)</w:t>
      </w:r>
      <w:r w:rsidRPr="00D144BB">
        <w:rPr>
          <w:i/>
          <w:noProof/>
          <w:sz w:val="22"/>
        </w:rPr>
        <w:tab/>
        <w:t>'the subprocessor'</w:t>
      </w:r>
      <w:r w:rsidRPr="00D144BB">
        <w:rPr>
          <w:noProof/>
          <w:sz w:val="22"/>
        </w:rPr>
        <w:t xml:space="preserve"> means any processor engaged by the data importer or by any other subprocessor of the data importer who agrees to receive from the data importer or from any other subprocessor of the data importer personal data exclusively intended for processing activities to be carried out on behalf of the data exporter after the transfer in accordance with his instructions, the terms of the Clauses and the terms of the written subcontract;</w:t>
      </w:r>
    </w:p>
    <w:p w14:paraId="48E74503" w14:textId="77777777" w:rsidR="00557BB2" w:rsidRPr="00D144BB" w:rsidRDefault="00557BB2" w:rsidP="00557BB2">
      <w:pPr>
        <w:pStyle w:val="Point0"/>
        <w:rPr>
          <w:noProof/>
          <w:spacing w:val="-14"/>
          <w:sz w:val="22"/>
        </w:rPr>
      </w:pPr>
      <w:r w:rsidRPr="00D144BB">
        <w:rPr>
          <w:noProof/>
          <w:spacing w:val="-2"/>
          <w:sz w:val="22"/>
        </w:rPr>
        <w:t>(e)</w:t>
      </w:r>
      <w:r w:rsidRPr="00D144BB">
        <w:rPr>
          <w:noProof/>
          <w:spacing w:val="-2"/>
          <w:sz w:val="22"/>
        </w:rPr>
        <w:tab/>
        <w:t>'</w:t>
      </w:r>
      <w:r w:rsidRPr="00D144BB">
        <w:rPr>
          <w:i/>
          <w:noProof/>
          <w:spacing w:val="-2"/>
          <w:sz w:val="22"/>
        </w:rPr>
        <w:t>the applicable data protection law</w:t>
      </w:r>
      <w:r w:rsidRPr="00D144BB">
        <w:rPr>
          <w:b/>
          <w:i/>
          <w:noProof/>
          <w:spacing w:val="-2"/>
          <w:sz w:val="22"/>
        </w:rPr>
        <w:t>'</w:t>
      </w:r>
      <w:r w:rsidRPr="00D144BB">
        <w:rPr>
          <w:noProof/>
          <w:spacing w:val="-2"/>
          <w:sz w:val="22"/>
        </w:rPr>
        <w:t xml:space="preserve"> means the legislation protecting the fundamental rights and freedoms of </w:t>
      </w:r>
      <w:r w:rsidRPr="00D144BB">
        <w:rPr>
          <w:noProof/>
          <w:sz w:val="22"/>
        </w:rPr>
        <w:t>individuals and, in particular, their right to privacy with respect to the processing of personal data applicable to a data controller in the Member State in which the data exporter is established;</w:t>
      </w:r>
    </w:p>
    <w:p w14:paraId="6B4F60D9" w14:textId="77777777" w:rsidR="00557BB2" w:rsidRPr="00D144BB" w:rsidRDefault="00557BB2" w:rsidP="00557BB2">
      <w:pPr>
        <w:pStyle w:val="Point0"/>
        <w:rPr>
          <w:noProof/>
          <w:spacing w:val="-17"/>
          <w:sz w:val="22"/>
        </w:rPr>
      </w:pPr>
      <w:r w:rsidRPr="00D144BB">
        <w:rPr>
          <w:noProof/>
          <w:sz w:val="22"/>
        </w:rPr>
        <w:t>(f)</w:t>
      </w:r>
      <w:r w:rsidRPr="00D144BB">
        <w:rPr>
          <w:i/>
          <w:noProof/>
          <w:sz w:val="22"/>
        </w:rPr>
        <w:tab/>
        <w:t>'technical and organisational security measures'</w:t>
      </w:r>
      <w:r w:rsidRPr="00D144BB">
        <w:rPr>
          <w:noProof/>
          <w:sz w:val="22"/>
        </w:rPr>
        <w:t xml:space="preserve"> means those measures aimed at protecting personal data against </w:t>
      </w:r>
      <w:r w:rsidRPr="00D144BB">
        <w:rPr>
          <w:noProof/>
          <w:spacing w:val="-3"/>
          <w:sz w:val="22"/>
        </w:rPr>
        <w:t xml:space="preserve">accidental or unlawful destruction or accidental loss, alteration, unauthorised disclosure or access, in particular where the </w:t>
      </w:r>
      <w:r w:rsidRPr="00D144BB">
        <w:rPr>
          <w:noProof/>
          <w:sz w:val="22"/>
        </w:rPr>
        <w:t>processing involves the transmission of data over a network, and against all other unlawful forms of processing.</w:t>
      </w:r>
    </w:p>
    <w:p w14:paraId="5F436016" w14:textId="77777777" w:rsidR="00557BB2" w:rsidRPr="00D144BB" w:rsidRDefault="00557BB2" w:rsidP="00557BB2">
      <w:pPr>
        <w:pStyle w:val="Titrearticle"/>
        <w:rPr>
          <w:noProof/>
          <w:sz w:val="22"/>
        </w:rPr>
      </w:pPr>
      <w:r w:rsidRPr="00D144BB">
        <w:rPr>
          <w:noProof/>
          <w:sz w:val="22"/>
        </w:rPr>
        <w:t>Clause 2</w:t>
      </w:r>
    </w:p>
    <w:p w14:paraId="36CA248D" w14:textId="77777777" w:rsidR="00557BB2" w:rsidRPr="00D144BB" w:rsidRDefault="00557BB2" w:rsidP="00557BB2">
      <w:pPr>
        <w:pStyle w:val="Titrearticle"/>
        <w:rPr>
          <w:b/>
          <w:bCs/>
          <w:iCs/>
          <w:noProof/>
          <w:sz w:val="22"/>
        </w:rPr>
      </w:pPr>
      <w:r w:rsidRPr="00D144BB">
        <w:rPr>
          <w:b/>
          <w:bCs/>
          <w:iCs/>
          <w:noProof/>
          <w:sz w:val="22"/>
        </w:rPr>
        <w:t>Details of the transfer</w:t>
      </w:r>
    </w:p>
    <w:p w14:paraId="03E91908" w14:textId="77777777" w:rsidR="00557BB2" w:rsidRPr="00D144BB" w:rsidRDefault="00557BB2" w:rsidP="00557BB2">
      <w:pPr>
        <w:shd w:val="clear" w:color="auto" w:fill="FFFFFF"/>
        <w:spacing w:before="240"/>
        <w:rPr>
          <w:noProof/>
          <w:sz w:val="22"/>
          <w:szCs w:val="22"/>
        </w:rPr>
      </w:pPr>
      <w:r w:rsidRPr="00D144BB">
        <w:rPr>
          <w:noProof/>
          <w:spacing w:val="-4"/>
          <w:sz w:val="22"/>
          <w:szCs w:val="22"/>
        </w:rPr>
        <w:t xml:space="preserve">The details of the transfer and in particular the special categories of personal data where applicable are specified in Appendix 1 </w:t>
      </w:r>
      <w:r w:rsidRPr="00D144BB">
        <w:rPr>
          <w:noProof/>
          <w:sz w:val="22"/>
          <w:szCs w:val="22"/>
        </w:rPr>
        <w:t>which forms an integral part of the Clauses.</w:t>
      </w:r>
    </w:p>
    <w:p w14:paraId="2071F949" w14:textId="77777777" w:rsidR="00557BB2" w:rsidRPr="00D144BB" w:rsidRDefault="00557BB2" w:rsidP="00557BB2">
      <w:pPr>
        <w:pStyle w:val="Titrearticle"/>
        <w:rPr>
          <w:noProof/>
          <w:sz w:val="22"/>
        </w:rPr>
      </w:pPr>
      <w:r w:rsidRPr="00D144BB">
        <w:rPr>
          <w:noProof/>
          <w:sz w:val="22"/>
        </w:rPr>
        <w:t>Clause 3</w:t>
      </w:r>
    </w:p>
    <w:p w14:paraId="4F7533E5" w14:textId="77777777" w:rsidR="00557BB2" w:rsidRPr="00D144BB" w:rsidRDefault="00557BB2" w:rsidP="00557BB2">
      <w:pPr>
        <w:pStyle w:val="Titrearticle"/>
        <w:rPr>
          <w:b/>
          <w:bCs/>
          <w:iCs/>
          <w:noProof/>
          <w:sz w:val="22"/>
        </w:rPr>
      </w:pPr>
      <w:r w:rsidRPr="00D144BB">
        <w:rPr>
          <w:b/>
          <w:bCs/>
          <w:iCs/>
          <w:noProof/>
          <w:sz w:val="22"/>
        </w:rPr>
        <w:t>Third-party beneficiary clause</w:t>
      </w:r>
    </w:p>
    <w:p w14:paraId="5E54B1E1" w14:textId="77777777" w:rsidR="00557BB2" w:rsidRPr="00D144BB" w:rsidRDefault="00557BB2" w:rsidP="00557BB2">
      <w:pPr>
        <w:pStyle w:val="ManualNumPar1"/>
        <w:rPr>
          <w:noProof/>
          <w:sz w:val="22"/>
        </w:rPr>
      </w:pPr>
      <w:r w:rsidRPr="00D144BB">
        <w:rPr>
          <w:noProof/>
          <w:sz w:val="22"/>
        </w:rPr>
        <w:t>1.</w:t>
      </w:r>
      <w:r w:rsidRPr="00D144BB">
        <w:rPr>
          <w:noProof/>
          <w:sz w:val="22"/>
        </w:rPr>
        <w:tab/>
        <w:t xml:space="preserve">The data subject can enforce against the data exporter this Clause, Clause 4(b) to (i), Clause 5(a) to (e), and (g) to (j), Clause 6(1) and (2), Clause 7, Clause 8(2), and Clauses 9 to 12 as third-party beneficiary. </w:t>
      </w:r>
    </w:p>
    <w:p w14:paraId="7238EED6" w14:textId="77777777" w:rsidR="00557BB2" w:rsidRPr="00D144BB" w:rsidRDefault="00557BB2" w:rsidP="00557BB2">
      <w:pPr>
        <w:pStyle w:val="ManualNumPar1"/>
        <w:rPr>
          <w:noProof/>
          <w:spacing w:val="-3"/>
          <w:sz w:val="22"/>
        </w:rPr>
      </w:pPr>
      <w:r w:rsidRPr="00D144BB">
        <w:rPr>
          <w:noProof/>
          <w:sz w:val="22"/>
        </w:rPr>
        <w:t>2.</w:t>
      </w:r>
      <w:r w:rsidRPr="00D144BB">
        <w:rPr>
          <w:noProof/>
          <w:sz w:val="22"/>
        </w:rPr>
        <w:tab/>
        <w:t xml:space="preserve">The data subject can enforce against the data importer this Clause, Clause 5(a) to (e) and (g), Clause 6, Clause 7, </w:t>
      </w:r>
      <w:r w:rsidRPr="00D144BB">
        <w:rPr>
          <w:noProof/>
          <w:spacing w:val="-3"/>
          <w:sz w:val="22"/>
        </w:rPr>
        <w:t xml:space="preserve">Clause 8(2), and Clauses 9 to 12, in cases where the data exporter has factually disappeared or has ceased to exist in law unless any successor entity has assumed the entire legal obligations of the data exporter by contract or by operation of law, as a result of which it takes on the rights and obligations of the data exporter, in which case the data subject can enforce them against such entity. </w:t>
      </w:r>
    </w:p>
    <w:p w14:paraId="0D2F6961" w14:textId="77777777" w:rsidR="00557BB2" w:rsidRPr="00D144BB" w:rsidRDefault="00557BB2" w:rsidP="00557BB2">
      <w:pPr>
        <w:pStyle w:val="ManualNumPar1"/>
        <w:rPr>
          <w:noProof/>
          <w:sz w:val="22"/>
        </w:rPr>
      </w:pPr>
      <w:r w:rsidRPr="00D144BB">
        <w:rPr>
          <w:noProof/>
          <w:spacing w:val="-3"/>
          <w:sz w:val="22"/>
        </w:rPr>
        <w:t>3.</w:t>
      </w:r>
      <w:r w:rsidRPr="00D144BB">
        <w:rPr>
          <w:noProof/>
          <w:spacing w:val="-3"/>
          <w:sz w:val="22"/>
        </w:rPr>
        <w:tab/>
      </w:r>
      <w:r w:rsidRPr="00D144BB">
        <w:rPr>
          <w:noProof/>
          <w:sz w:val="22"/>
        </w:rPr>
        <w:t xml:space="preserve">The data subject can enforce against the subprocessor this Clause, Clause 5(a) to (e) and (g), Clause 6, Clause 7, </w:t>
      </w:r>
      <w:r w:rsidRPr="00D144BB">
        <w:rPr>
          <w:noProof/>
          <w:spacing w:val="-3"/>
          <w:sz w:val="22"/>
        </w:rPr>
        <w:t xml:space="preserve">Clause 8(2), and Clauses 9 to 12, in cases where both the data exporter and the data importer have factually disappeared or ceased to exist in law </w:t>
      </w:r>
      <w:r w:rsidRPr="00D144BB">
        <w:rPr>
          <w:noProof/>
          <w:sz w:val="22"/>
        </w:rPr>
        <w:t xml:space="preserve">or have become insolvent, </w:t>
      </w:r>
      <w:r w:rsidRPr="00D144BB">
        <w:rPr>
          <w:noProof/>
          <w:spacing w:val="-3"/>
          <w:sz w:val="22"/>
        </w:rPr>
        <w:t>unless any successor entity has assumed the entire legal obligations of the data exporter by contract or by operation of law as a result of which it takes on the rights and obligations of the data exporter, in which case the data subject can enforce them against such entity</w:t>
      </w:r>
      <w:r w:rsidRPr="00D144BB">
        <w:rPr>
          <w:noProof/>
          <w:sz w:val="22"/>
        </w:rPr>
        <w:t xml:space="preserve">. Such third-party liability of the subprocessor shall be limited to its own processing operations under the Clauses. </w:t>
      </w:r>
    </w:p>
    <w:p w14:paraId="6EEA556C" w14:textId="77777777" w:rsidR="00557BB2" w:rsidRPr="00D144BB" w:rsidRDefault="00557BB2" w:rsidP="00557BB2">
      <w:pPr>
        <w:pStyle w:val="ManualNumPar1"/>
        <w:rPr>
          <w:noProof/>
          <w:sz w:val="22"/>
        </w:rPr>
      </w:pPr>
      <w:r w:rsidRPr="00D144BB">
        <w:rPr>
          <w:noProof/>
          <w:sz w:val="22"/>
        </w:rPr>
        <w:t>4.</w:t>
      </w:r>
      <w:r w:rsidRPr="00D144BB">
        <w:rPr>
          <w:noProof/>
          <w:sz w:val="22"/>
        </w:rPr>
        <w:tab/>
        <w:t xml:space="preserve">The parties do not object to a data subject being represented by an association or other body if the data subject so expressly wishes and if permitted by national law. </w:t>
      </w:r>
    </w:p>
    <w:p w14:paraId="2EDC105D" w14:textId="77777777" w:rsidR="00557BB2" w:rsidRPr="00D144BB" w:rsidRDefault="00557BB2" w:rsidP="00557BB2">
      <w:pPr>
        <w:pStyle w:val="Titrearticle"/>
        <w:rPr>
          <w:noProof/>
          <w:sz w:val="22"/>
        </w:rPr>
      </w:pPr>
      <w:r w:rsidRPr="00D144BB">
        <w:rPr>
          <w:noProof/>
          <w:sz w:val="22"/>
        </w:rPr>
        <w:t>Clause 4</w:t>
      </w:r>
    </w:p>
    <w:p w14:paraId="4B6C8AA3" w14:textId="77777777" w:rsidR="00557BB2" w:rsidRPr="00D144BB" w:rsidRDefault="00557BB2" w:rsidP="00557BB2">
      <w:pPr>
        <w:pStyle w:val="Titrearticle"/>
        <w:rPr>
          <w:b/>
          <w:bCs/>
          <w:iCs/>
          <w:noProof/>
          <w:sz w:val="22"/>
        </w:rPr>
      </w:pPr>
      <w:r w:rsidRPr="00D144BB">
        <w:rPr>
          <w:b/>
          <w:bCs/>
          <w:iCs/>
          <w:noProof/>
          <w:sz w:val="22"/>
        </w:rPr>
        <w:t>Obligations of the data exporter</w:t>
      </w:r>
    </w:p>
    <w:p w14:paraId="1E0F7AAA" w14:textId="77777777" w:rsidR="00557BB2" w:rsidRPr="00D144BB" w:rsidRDefault="00557BB2" w:rsidP="00557BB2">
      <w:pPr>
        <w:rPr>
          <w:noProof/>
          <w:sz w:val="22"/>
          <w:szCs w:val="22"/>
        </w:rPr>
      </w:pPr>
      <w:r w:rsidRPr="00D144BB">
        <w:rPr>
          <w:noProof/>
          <w:sz w:val="22"/>
          <w:szCs w:val="22"/>
        </w:rPr>
        <w:t xml:space="preserve">The data exporter agrees and warrants: </w:t>
      </w:r>
    </w:p>
    <w:p w14:paraId="52E1915E" w14:textId="77777777" w:rsidR="00557BB2" w:rsidRPr="00D144BB" w:rsidRDefault="00557BB2" w:rsidP="00557BB2">
      <w:pPr>
        <w:pStyle w:val="Point0"/>
        <w:rPr>
          <w:noProof/>
          <w:spacing w:val="-14"/>
          <w:sz w:val="22"/>
        </w:rPr>
      </w:pPr>
      <w:r w:rsidRPr="00D144BB">
        <w:rPr>
          <w:noProof/>
          <w:sz w:val="22"/>
        </w:rPr>
        <w:t>(a)</w:t>
      </w:r>
      <w:r w:rsidRPr="00D144BB">
        <w:rPr>
          <w:noProof/>
          <w:sz w:val="22"/>
        </w:rPr>
        <w:tab/>
        <w:t xml:space="preserve">that the processing, including the transfer itself, of the personal data has been and will continue to be carried out in </w:t>
      </w:r>
      <w:r w:rsidRPr="00D144BB">
        <w:rPr>
          <w:noProof/>
          <w:spacing w:val="-2"/>
          <w:sz w:val="22"/>
        </w:rPr>
        <w:t xml:space="preserve">accordance with the relevant provisions of the applicable data protection law (and, where applicable, has been notified to </w:t>
      </w:r>
      <w:r w:rsidRPr="00D144BB">
        <w:rPr>
          <w:noProof/>
          <w:sz w:val="22"/>
        </w:rPr>
        <w:t>the relevant authorities of the Member State where the data exporter is established) and does not violate the relevant provisions of that State;</w:t>
      </w:r>
    </w:p>
    <w:p w14:paraId="3292932C" w14:textId="77777777" w:rsidR="00557BB2" w:rsidRPr="00D144BB" w:rsidRDefault="00557BB2" w:rsidP="00557BB2">
      <w:pPr>
        <w:pStyle w:val="Point0"/>
        <w:rPr>
          <w:noProof/>
          <w:spacing w:val="-11"/>
          <w:sz w:val="22"/>
        </w:rPr>
      </w:pPr>
      <w:r w:rsidRPr="00D144BB">
        <w:rPr>
          <w:noProof/>
          <w:sz w:val="22"/>
        </w:rPr>
        <w:t>(b)</w:t>
      </w:r>
      <w:r w:rsidRPr="00D144BB">
        <w:rPr>
          <w:noProof/>
          <w:sz w:val="22"/>
        </w:rPr>
        <w:tab/>
        <w:t xml:space="preserve">that it has instructed and throughout the duration of the personal data processing services will instruct the data importer </w:t>
      </w:r>
      <w:r w:rsidRPr="00D144BB">
        <w:rPr>
          <w:noProof/>
          <w:spacing w:val="-1"/>
          <w:sz w:val="22"/>
        </w:rPr>
        <w:t xml:space="preserve">to process the personal data transferred only on the data exporter's behalf and in accordance with the applicable data </w:t>
      </w:r>
      <w:r w:rsidRPr="00D144BB">
        <w:rPr>
          <w:noProof/>
          <w:sz w:val="22"/>
        </w:rPr>
        <w:t>protection law and the Clauses;</w:t>
      </w:r>
    </w:p>
    <w:p w14:paraId="3C24D886" w14:textId="77777777" w:rsidR="00557BB2" w:rsidRPr="00D144BB" w:rsidRDefault="00557BB2" w:rsidP="00557BB2">
      <w:pPr>
        <w:pStyle w:val="Point0"/>
        <w:rPr>
          <w:noProof/>
          <w:spacing w:val="-11"/>
          <w:sz w:val="22"/>
        </w:rPr>
      </w:pPr>
      <w:r w:rsidRPr="00D144BB">
        <w:rPr>
          <w:noProof/>
          <w:sz w:val="22"/>
        </w:rPr>
        <w:t>(c)</w:t>
      </w:r>
      <w:r w:rsidRPr="00D144BB">
        <w:rPr>
          <w:noProof/>
          <w:sz w:val="22"/>
        </w:rPr>
        <w:tab/>
        <w:t>that the data importer will provide sufficient guarantees in respect of the technical and organisational security measures specified in Appendix 2 to this contract;</w:t>
      </w:r>
    </w:p>
    <w:p w14:paraId="6C9368D7" w14:textId="77777777" w:rsidR="00557BB2" w:rsidRPr="00D144BB" w:rsidRDefault="00557BB2" w:rsidP="00557BB2">
      <w:pPr>
        <w:pStyle w:val="Point0"/>
        <w:rPr>
          <w:noProof/>
          <w:spacing w:val="-13"/>
          <w:sz w:val="22"/>
        </w:rPr>
      </w:pPr>
      <w:r w:rsidRPr="00D144BB">
        <w:rPr>
          <w:noProof/>
          <w:spacing w:val="-1"/>
          <w:sz w:val="22"/>
        </w:rPr>
        <w:t>(d)</w:t>
      </w:r>
      <w:r w:rsidRPr="00D144BB">
        <w:rPr>
          <w:noProof/>
          <w:spacing w:val="-1"/>
          <w:sz w:val="22"/>
        </w:rPr>
        <w:tab/>
        <w:t xml:space="preserve">that after assessment of the requirements of the applicable data protection law, the security measures are appropriate to </w:t>
      </w:r>
      <w:r w:rsidRPr="00D144BB">
        <w:rPr>
          <w:noProof/>
          <w:sz w:val="22"/>
        </w:rPr>
        <w:t xml:space="preserve">protect personal data against accidental or unlawful destruction or accidental loss, alteration, unauthorised disclosure or </w:t>
      </w:r>
      <w:r w:rsidRPr="00D144BB">
        <w:rPr>
          <w:noProof/>
          <w:spacing w:val="-3"/>
          <w:sz w:val="22"/>
        </w:rPr>
        <w:t xml:space="preserve">access, in particular where the processing involves the transmission of data over a network, and against all other unlawful forms of processing, and that these measures ensure a level of security appropriate to the risks presented by the processing </w:t>
      </w:r>
      <w:r w:rsidRPr="00D144BB">
        <w:rPr>
          <w:noProof/>
          <w:sz w:val="22"/>
        </w:rPr>
        <w:t>and the nature of the data to be protected having regard to the state of the art and the cost of their implementation;</w:t>
      </w:r>
    </w:p>
    <w:p w14:paraId="6E29E9FA" w14:textId="77777777" w:rsidR="00557BB2" w:rsidRPr="00D144BB" w:rsidRDefault="00557BB2" w:rsidP="00557BB2">
      <w:pPr>
        <w:pStyle w:val="Point0"/>
        <w:rPr>
          <w:noProof/>
          <w:spacing w:val="-13"/>
          <w:sz w:val="22"/>
        </w:rPr>
      </w:pPr>
      <w:r w:rsidRPr="00D144BB">
        <w:rPr>
          <w:noProof/>
          <w:spacing w:val="-1"/>
          <w:sz w:val="22"/>
        </w:rPr>
        <w:t>(e)</w:t>
      </w:r>
      <w:r w:rsidRPr="00D144BB">
        <w:rPr>
          <w:noProof/>
          <w:spacing w:val="-1"/>
          <w:sz w:val="22"/>
        </w:rPr>
        <w:tab/>
        <w:t>that it will ensure compliance with the security measures;</w:t>
      </w:r>
    </w:p>
    <w:p w14:paraId="59020EFC" w14:textId="77777777" w:rsidR="00557BB2" w:rsidRPr="00D144BB" w:rsidRDefault="00557BB2" w:rsidP="00557BB2">
      <w:pPr>
        <w:pStyle w:val="Point0"/>
        <w:rPr>
          <w:noProof/>
          <w:spacing w:val="-16"/>
          <w:sz w:val="22"/>
        </w:rPr>
      </w:pPr>
      <w:r w:rsidRPr="00D144BB">
        <w:rPr>
          <w:noProof/>
          <w:spacing w:val="-3"/>
          <w:sz w:val="22"/>
        </w:rPr>
        <w:t>(f)</w:t>
      </w:r>
      <w:r w:rsidRPr="00D144BB">
        <w:rPr>
          <w:noProof/>
          <w:spacing w:val="-3"/>
          <w:sz w:val="22"/>
        </w:rPr>
        <w:tab/>
        <w:t xml:space="preserve">that, if the transfer involves special categories of data, the data subject has been informed or will be informed before, or as </w:t>
      </w:r>
      <w:r w:rsidRPr="00D144BB">
        <w:rPr>
          <w:noProof/>
          <w:sz w:val="22"/>
        </w:rPr>
        <w:t>soon as possible after, the transfer that its data could be transmitted to a third country not providing adequate protection within the meaning of Directive 95/46/EC;</w:t>
      </w:r>
    </w:p>
    <w:p w14:paraId="3F05BA6E" w14:textId="77777777" w:rsidR="00557BB2" w:rsidRPr="00D144BB" w:rsidRDefault="00557BB2" w:rsidP="00557BB2">
      <w:pPr>
        <w:pStyle w:val="Point0"/>
        <w:rPr>
          <w:noProof/>
          <w:sz w:val="22"/>
        </w:rPr>
      </w:pPr>
      <w:r w:rsidRPr="00D144BB">
        <w:rPr>
          <w:iCs/>
          <w:noProof/>
          <w:spacing w:val="-1"/>
          <w:sz w:val="22"/>
        </w:rPr>
        <w:t>(g)</w:t>
      </w:r>
      <w:r w:rsidRPr="00D144BB">
        <w:rPr>
          <w:iCs/>
          <w:noProof/>
          <w:spacing w:val="-1"/>
          <w:sz w:val="22"/>
        </w:rPr>
        <w:tab/>
      </w:r>
      <w:r w:rsidRPr="00D144BB">
        <w:rPr>
          <w:noProof/>
          <w:spacing w:val="-1"/>
          <w:sz w:val="22"/>
        </w:rPr>
        <w:t xml:space="preserve">to forward any notification received from the data importer or any subprocessor pursuant to Clause 5(b) and Clause 8(3) to the data protection </w:t>
      </w:r>
      <w:r w:rsidRPr="00D144BB">
        <w:rPr>
          <w:noProof/>
          <w:sz w:val="22"/>
        </w:rPr>
        <w:t>supervisory authority if the data exporter decides to continue the transfer or to lift the suspension;</w:t>
      </w:r>
    </w:p>
    <w:p w14:paraId="59CDE27B" w14:textId="77777777" w:rsidR="00557BB2" w:rsidRPr="00D144BB" w:rsidRDefault="00557BB2" w:rsidP="00557BB2">
      <w:pPr>
        <w:pStyle w:val="Point0"/>
        <w:rPr>
          <w:noProof/>
          <w:sz w:val="22"/>
        </w:rPr>
      </w:pPr>
      <w:r w:rsidRPr="00D144BB">
        <w:rPr>
          <w:noProof/>
          <w:spacing w:val="-1"/>
          <w:sz w:val="22"/>
        </w:rPr>
        <w:t>(h)</w:t>
      </w:r>
      <w:r w:rsidRPr="00D144BB">
        <w:rPr>
          <w:noProof/>
          <w:spacing w:val="-1"/>
          <w:sz w:val="22"/>
        </w:rPr>
        <w:tab/>
        <w:t xml:space="preserve">to make available to the data subjects upon request a copy of the Clauses, with the exception of </w:t>
      </w:r>
      <w:r w:rsidRPr="00D144BB">
        <w:rPr>
          <w:noProof/>
          <w:sz w:val="22"/>
        </w:rPr>
        <w:t>Appendix 2, and a summary description of the security measures</w:t>
      </w:r>
      <w:r w:rsidRPr="00D144BB">
        <w:rPr>
          <w:noProof/>
          <w:sz w:val="22"/>
          <w:lang w:val="en-US"/>
        </w:rPr>
        <w:t>, as well as a copy of any contract for subprocessing services which has to be made in accordance with the Clauses, unless the Clauses or the contract contain commercial information, in which case it may remove such commercial information;</w:t>
      </w:r>
    </w:p>
    <w:p w14:paraId="4A765E54" w14:textId="77777777" w:rsidR="00557BB2" w:rsidRPr="00D144BB" w:rsidRDefault="00557BB2" w:rsidP="00557BB2">
      <w:pPr>
        <w:pStyle w:val="Point0"/>
        <w:rPr>
          <w:noProof/>
          <w:sz w:val="22"/>
        </w:rPr>
      </w:pPr>
      <w:r w:rsidRPr="00D144BB">
        <w:rPr>
          <w:noProof/>
          <w:sz w:val="22"/>
        </w:rPr>
        <w:t>(i)</w:t>
      </w:r>
      <w:r w:rsidRPr="00D144BB">
        <w:rPr>
          <w:noProof/>
          <w:sz w:val="22"/>
        </w:rPr>
        <w:tab/>
        <w:t>that, in the event of subprocessing, the processing activity is carried out in accordance with Clause 11 by a subprocessor providing at least the same level of protection for the personal data and the rights of data subject as the data importer under the Clauses; and</w:t>
      </w:r>
    </w:p>
    <w:p w14:paraId="3A0D8798" w14:textId="77777777" w:rsidR="00557BB2" w:rsidRPr="00D144BB" w:rsidRDefault="00557BB2" w:rsidP="00557BB2">
      <w:pPr>
        <w:pStyle w:val="Point0"/>
        <w:rPr>
          <w:noProof/>
          <w:sz w:val="22"/>
        </w:rPr>
      </w:pPr>
      <w:r w:rsidRPr="00D144BB">
        <w:rPr>
          <w:noProof/>
          <w:sz w:val="22"/>
        </w:rPr>
        <w:t>(j)</w:t>
      </w:r>
      <w:r w:rsidRPr="00D144BB">
        <w:rPr>
          <w:noProof/>
          <w:sz w:val="22"/>
        </w:rPr>
        <w:tab/>
        <w:t>that it will ensure compliance with Clause 4(a) to (i).</w:t>
      </w:r>
    </w:p>
    <w:p w14:paraId="3417AC35" w14:textId="77777777" w:rsidR="00557BB2" w:rsidRPr="00D144BB" w:rsidRDefault="00557BB2" w:rsidP="00557BB2">
      <w:pPr>
        <w:pStyle w:val="Titrearticle"/>
        <w:rPr>
          <w:noProof/>
          <w:sz w:val="22"/>
        </w:rPr>
      </w:pPr>
      <w:r w:rsidRPr="00D144BB">
        <w:rPr>
          <w:noProof/>
          <w:sz w:val="22"/>
        </w:rPr>
        <w:t>Clause 5</w:t>
      </w:r>
    </w:p>
    <w:p w14:paraId="0B364CDE" w14:textId="4C2A25EE" w:rsidR="00557BB2" w:rsidRPr="00D144BB" w:rsidRDefault="00557BB2" w:rsidP="00557BB2">
      <w:pPr>
        <w:pStyle w:val="Titrearticle"/>
        <w:rPr>
          <w:b/>
          <w:bCs/>
          <w:iCs/>
          <w:noProof/>
          <w:sz w:val="22"/>
        </w:rPr>
      </w:pPr>
      <w:r w:rsidRPr="00D144BB">
        <w:rPr>
          <w:b/>
          <w:bCs/>
          <w:iCs/>
          <w:noProof/>
          <w:sz w:val="22"/>
        </w:rPr>
        <w:t>Obligations of the data importer</w:t>
      </w:r>
    </w:p>
    <w:p w14:paraId="3D2F8B6F" w14:textId="77777777" w:rsidR="00557BB2" w:rsidRPr="00D144BB" w:rsidRDefault="00557BB2" w:rsidP="00557BB2">
      <w:pPr>
        <w:rPr>
          <w:noProof/>
          <w:sz w:val="22"/>
          <w:szCs w:val="22"/>
        </w:rPr>
      </w:pPr>
      <w:r w:rsidRPr="00D144BB">
        <w:rPr>
          <w:noProof/>
          <w:sz w:val="22"/>
          <w:szCs w:val="22"/>
        </w:rPr>
        <w:t>The data importer agrees and warrants:</w:t>
      </w:r>
    </w:p>
    <w:p w14:paraId="6404F04C" w14:textId="77777777" w:rsidR="00557BB2" w:rsidRPr="00D144BB" w:rsidRDefault="00557BB2" w:rsidP="00557BB2">
      <w:pPr>
        <w:pStyle w:val="Point0"/>
        <w:rPr>
          <w:noProof/>
          <w:spacing w:val="-14"/>
          <w:sz w:val="22"/>
        </w:rPr>
      </w:pPr>
      <w:r w:rsidRPr="00D144BB">
        <w:rPr>
          <w:noProof/>
          <w:spacing w:val="-2"/>
          <w:sz w:val="22"/>
        </w:rPr>
        <w:t>(a)</w:t>
      </w:r>
      <w:r w:rsidRPr="00D144BB">
        <w:rPr>
          <w:noProof/>
          <w:spacing w:val="-2"/>
          <w:sz w:val="22"/>
        </w:rPr>
        <w:tab/>
        <w:t xml:space="preserve">to process the personal data only on behalf of the data exporter and in compliance with its instructions and the Clauses; if </w:t>
      </w:r>
      <w:r w:rsidRPr="00D144BB">
        <w:rPr>
          <w:noProof/>
          <w:sz w:val="22"/>
        </w:rPr>
        <w:t>it cannot provide such compliance for whatever reasons, it agrees to inform promptly the data exporter of its inability to comply, in which case the data exporter is entitled to suspend the transfer of data and/or terminate the contract;</w:t>
      </w:r>
    </w:p>
    <w:p w14:paraId="2C837EAF" w14:textId="77777777" w:rsidR="00557BB2" w:rsidRPr="00D144BB" w:rsidRDefault="00557BB2" w:rsidP="00557BB2">
      <w:pPr>
        <w:pStyle w:val="Point0"/>
        <w:rPr>
          <w:noProof/>
          <w:spacing w:val="-11"/>
          <w:sz w:val="22"/>
        </w:rPr>
      </w:pPr>
      <w:r w:rsidRPr="00D144BB">
        <w:rPr>
          <w:noProof/>
          <w:sz w:val="22"/>
        </w:rPr>
        <w:t>(b)</w:t>
      </w:r>
      <w:r w:rsidRPr="00D144BB">
        <w:rPr>
          <w:noProof/>
          <w:sz w:val="22"/>
        </w:rPr>
        <w:tab/>
        <w:t xml:space="preserve">that it has no reason to believe that the legislation applicable to it prevents it from fulfilling the instructions received </w:t>
      </w:r>
      <w:r w:rsidRPr="00D144BB">
        <w:rPr>
          <w:noProof/>
          <w:spacing w:val="-2"/>
          <w:sz w:val="22"/>
        </w:rPr>
        <w:t xml:space="preserve">from the data exporter and its obligations under the contract and that in the event of a change in this legislation which is </w:t>
      </w:r>
      <w:r w:rsidRPr="00D144BB">
        <w:rPr>
          <w:noProof/>
          <w:spacing w:val="-1"/>
          <w:sz w:val="22"/>
        </w:rPr>
        <w:t xml:space="preserve">likely to have a substantial adverse effect on the warranties and obligations provided by the Clauses, it will promptly notify the change to the data exporter as soon as it is aware, in which case the data exporter is entitled to suspend the </w:t>
      </w:r>
      <w:r w:rsidRPr="00D144BB">
        <w:rPr>
          <w:noProof/>
          <w:sz w:val="22"/>
        </w:rPr>
        <w:t>transfer of data and/or terminate the contract;</w:t>
      </w:r>
    </w:p>
    <w:p w14:paraId="4B9FC8B4" w14:textId="77777777" w:rsidR="00557BB2" w:rsidRPr="00D144BB" w:rsidRDefault="00557BB2" w:rsidP="00557BB2">
      <w:pPr>
        <w:pStyle w:val="Point0"/>
        <w:rPr>
          <w:noProof/>
          <w:spacing w:val="-14"/>
          <w:sz w:val="22"/>
        </w:rPr>
      </w:pPr>
      <w:r w:rsidRPr="00D144BB">
        <w:rPr>
          <w:noProof/>
          <w:sz w:val="22"/>
        </w:rPr>
        <w:t>(c)</w:t>
      </w:r>
      <w:r w:rsidRPr="00D144BB">
        <w:rPr>
          <w:noProof/>
          <w:sz w:val="22"/>
        </w:rPr>
        <w:tab/>
        <w:t>that it has implemented the technical and organisational security measures specified in Appendix 2 before processing the personal data transferred;</w:t>
      </w:r>
    </w:p>
    <w:p w14:paraId="4BE38605" w14:textId="77777777" w:rsidR="00557BB2" w:rsidRPr="00D144BB" w:rsidRDefault="00557BB2" w:rsidP="00557BB2">
      <w:pPr>
        <w:pStyle w:val="Point0"/>
        <w:rPr>
          <w:noProof/>
          <w:sz w:val="22"/>
        </w:rPr>
      </w:pPr>
      <w:r w:rsidRPr="00D144BB">
        <w:rPr>
          <w:noProof/>
          <w:sz w:val="22"/>
          <w:lang w:eastAsia="lt-LT"/>
        </w:rPr>
        <w:t>(d)</w:t>
      </w:r>
      <w:r w:rsidRPr="00D144BB">
        <w:rPr>
          <w:noProof/>
          <w:sz w:val="22"/>
          <w:lang w:eastAsia="lt-LT"/>
        </w:rPr>
        <w:tab/>
        <w:t>that it will promptly notify the data exporter about:</w:t>
      </w:r>
    </w:p>
    <w:p w14:paraId="7299457B" w14:textId="77777777" w:rsidR="00557BB2" w:rsidRPr="00D144BB" w:rsidRDefault="00557BB2" w:rsidP="00557BB2">
      <w:pPr>
        <w:pStyle w:val="Point1"/>
        <w:rPr>
          <w:noProof/>
          <w:sz w:val="22"/>
        </w:rPr>
      </w:pPr>
      <w:r w:rsidRPr="00D144BB">
        <w:rPr>
          <w:noProof/>
          <w:sz w:val="22"/>
        </w:rPr>
        <w:t>(i)</w:t>
      </w:r>
      <w:r w:rsidRPr="00D144BB">
        <w:rPr>
          <w:noProof/>
          <w:sz w:val="22"/>
        </w:rPr>
        <w:tab/>
        <w:t>any legally binding request for disclosure of the personal data by a law enforcement authority unless otherwise prohibited, such as a prohibition under criminal law to preserve the confidentiality of a law enforcement investigation,</w:t>
      </w:r>
    </w:p>
    <w:p w14:paraId="7D0B6D73" w14:textId="77777777" w:rsidR="00557BB2" w:rsidRPr="00D144BB" w:rsidRDefault="00557BB2" w:rsidP="00557BB2">
      <w:pPr>
        <w:pStyle w:val="Point1"/>
        <w:rPr>
          <w:noProof/>
          <w:sz w:val="22"/>
        </w:rPr>
      </w:pPr>
      <w:r w:rsidRPr="00D144BB">
        <w:rPr>
          <w:noProof/>
          <w:sz w:val="22"/>
        </w:rPr>
        <w:t>(ii)</w:t>
      </w:r>
      <w:r w:rsidRPr="00D144BB">
        <w:rPr>
          <w:noProof/>
          <w:sz w:val="22"/>
        </w:rPr>
        <w:tab/>
        <w:t>any accidental or unauthorised access, and</w:t>
      </w:r>
    </w:p>
    <w:p w14:paraId="3A72D907" w14:textId="77777777" w:rsidR="00557BB2" w:rsidRPr="00D144BB" w:rsidRDefault="00557BB2" w:rsidP="00557BB2">
      <w:pPr>
        <w:pStyle w:val="Point1"/>
        <w:rPr>
          <w:noProof/>
          <w:sz w:val="22"/>
        </w:rPr>
      </w:pPr>
      <w:r w:rsidRPr="00D144BB">
        <w:rPr>
          <w:noProof/>
          <w:sz w:val="22"/>
          <w:lang w:eastAsia="lt-LT"/>
        </w:rPr>
        <w:t>(iii)</w:t>
      </w:r>
      <w:r w:rsidRPr="00D144BB">
        <w:rPr>
          <w:noProof/>
          <w:sz w:val="22"/>
          <w:lang w:eastAsia="lt-LT"/>
        </w:rPr>
        <w:tab/>
        <w:t>any request received directly from the data subjects without responding to that request, unless it has been otherwise authorised to do so;</w:t>
      </w:r>
    </w:p>
    <w:p w14:paraId="62FCABF2" w14:textId="77777777" w:rsidR="00557BB2" w:rsidRPr="00D144BB" w:rsidRDefault="00557BB2" w:rsidP="00557BB2">
      <w:pPr>
        <w:pStyle w:val="Point0"/>
        <w:rPr>
          <w:noProof/>
          <w:spacing w:val="-14"/>
          <w:sz w:val="22"/>
        </w:rPr>
      </w:pPr>
      <w:r w:rsidRPr="00D144BB">
        <w:rPr>
          <w:noProof/>
          <w:sz w:val="22"/>
        </w:rPr>
        <w:t>(e)</w:t>
      </w:r>
      <w:r w:rsidRPr="00D144BB">
        <w:rPr>
          <w:noProof/>
          <w:sz w:val="22"/>
        </w:rPr>
        <w:tab/>
        <w:t xml:space="preserve">to deal promptly and properly with all inquiries from the data exporter relating to its processing of the personal data </w:t>
      </w:r>
      <w:r w:rsidRPr="00D144BB">
        <w:rPr>
          <w:noProof/>
          <w:spacing w:val="-1"/>
          <w:sz w:val="22"/>
        </w:rPr>
        <w:t xml:space="preserve">subject to the transfer and to abide by the advice of the supervisory authority with regard to the processing of the data </w:t>
      </w:r>
      <w:r w:rsidRPr="00D144BB">
        <w:rPr>
          <w:noProof/>
          <w:sz w:val="22"/>
        </w:rPr>
        <w:t>transferred;</w:t>
      </w:r>
    </w:p>
    <w:p w14:paraId="125D4AEB" w14:textId="77777777" w:rsidR="00557BB2" w:rsidRPr="00D144BB" w:rsidRDefault="00557BB2" w:rsidP="00557BB2">
      <w:pPr>
        <w:pStyle w:val="Point0"/>
        <w:rPr>
          <w:i/>
          <w:noProof/>
          <w:sz w:val="22"/>
        </w:rPr>
      </w:pPr>
      <w:r w:rsidRPr="00D144BB">
        <w:rPr>
          <w:noProof/>
          <w:spacing w:val="-2"/>
          <w:sz w:val="22"/>
        </w:rPr>
        <w:t>(f)</w:t>
      </w:r>
      <w:r w:rsidRPr="00D144BB">
        <w:rPr>
          <w:noProof/>
          <w:spacing w:val="-2"/>
          <w:sz w:val="22"/>
        </w:rPr>
        <w:tab/>
        <w:t xml:space="preserve">at the request of the data exporter to submit its data processing facilities for audit of the processing activities covered by the Clauses which shall be carried out by the data exporter or an inspection body composed of independent members and in possession of the required professional qualifications bound by a duty of confidentiality, selected by the data exporter, </w:t>
      </w:r>
      <w:r w:rsidRPr="00D144BB">
        <w:rPr>
          <w:noProof/>
          <w:sz w:val="22"/>
        </w:rPr>
        <w:t>where applicable, in agreement with the supervisory authority;</w:t>
      </w:r>
    </w:p>
    <w:p w14:paraId="200FD158" w14:textId="77777777" w:rsidR="00557BB2" w:rsidRPr="00D144BB" w:rsidRDefault="00557BB2" w:rsidP="00557BB2">
      <w:pPr>
        <w:pStyle w:val="Point0"/>
        <w:rPr>
          <w:noProof/>
          <w:spacing w:val="-1"/>
          <w:sz w:val="22"/>
        </w:rPr>
      </w:pPr>
      <w:r w:rsidRPr="00D144BB">
        <w:rPr>
          <w:noProof/>
          <w:spacing w:val="-1"/>
          <w:sz w:val="22"/>
        </w:rPr>
        <w:t>(g)</w:t>
      </w:r>
      <w:r w:rsidRPr="00D144BB">
        <w:rPr>
          <w:noProof/>
          <w:spacing w:val="-1"/>
          <w:sz w:val="22"/>
        </w:rPr>
        <w:tab/>
        <w:t xml:space="preserve">to make available to the data subject upon request a copy of the Clauses, or any existing contract for subprocessing, unless the Clauses or contract contain commercial information, in which case it may remove such commercial information, with the exception of Appendix 2 which shall be replaced by a summary description of the security measures in those cases where the data </w:t>
      </w:r>
      <w:r w:rsidRPr="00D144BB">
        <w:rPr>
          <w:noProof/>
          <w:sz w:val="22"/>
        </w:rPr>
        <w:t>subject is unable to obtain a copy from the data exporter;</w:t>
      </w:r>
    </w:p>
    <w:p w14:paraId="19DEEABF" w14:textId="77777777" w:rsidR="00557BB2" w:rsidRPr="00D144BB" w:rsidRDefault="00557BB2" w:rsidP="00557BB2">
      <w:pPr>
        <w:pStyle w:val="Point0"/>
        <w:rPr>
          <w:iCs/>
          <w:noProof/>
          <w:sz w:val="22"/>
        </w:rPr>
      </w:pPr>
      <w:r w:rsidRPr="00D144BB">
        <w:rPr>
          <w:noProof/>
          <w:spacing w:val="-1"/>
          <w:sz w:val="22"/>
        </w:rPr>
        <w:t>(h)</w:t>
      </w:r>
      <w:r w:rsidRPr="00D144BB">
        <w:rPr>
          <w:noProof/>
          <w:spacing w:val="-1"/>
          <w:sz w:val="22"/>
        </w:rPr>
        <w:tab/>
        <w:t>that, in the event of subprocessing, it has previously informed the data exporter and obtained</w:t>
      </w:r>
      <w:r w:rsidRPr="00D144BB">
        <w:rPr>
          <w:noProof/>
          <w:spacing w:val="-1"/>
          <w:sz w:val="22"/>
          <w:lang w:val="en-US"/>
        </w:rPr>
        <w:t xml:space="preserve"> its prior written consent;</w:t>
      </w:r>
    </w:p>
    <w:p w14:paraId="17E069B2" w14:textId="77777777" w:rsidR="00557BB2" w:rsidRPr="00D144BB" w:rsidRDefault="00557BB2" w:rsidP="00557BB2">
      <w:pPr>
        <w:pStyle w:val="Point0"/>
        <w:rPr>
          <w:noProof/>
          <w:spacing w:val="-1"/>
          <w:sz w:val="22"/>
        </w:rPr>
      </w:pPr>
      <w:r w:rsidRPr="00D144BB">
        <w:rPr>
          <w:iCs/>
          <w:noProof/>
          <w:sz w:val="22"/>
        </w:rPr>
        <w:t>(i)</w:t>
      </w:r>
      <w:r w:rsidRPr="00D144BB">
        <w:rPr>
          <w:iCs/>
          <w:noProof/>
          <w:sz w:val="22"/>
        </w:rPr>
        <w:tab/>
        <w:t>that the</w:t>
      </w:r>
      <w:r w:rsidRPr="00D144BB">
        <w:rPr>
          <w:noProof/>
          <w:sz w:val="22"/>
        </w:rPr>
        <w:t xml:space="preserve"> </w:t>
      </w:r>
      <w:r w:rsidRPr="00D144BB">
        <w:rPr>
          <w:iCs/>
          <w:noProof/>
          <w:sz w:val="22"/>
        </w:rPr>
        <w:t>processing services by the subprocessor will be carried out in accordance with Clause 11</w:t>
      </w:r>
      <w:r w:rsidRPr="00D144BB">
        <w:rPr>
          <w:noProof/>
          <w:spacing w:val="-1"/>
          <w:sz w:val="22"/>
          <w:lang w:val="en-US"/>
        </w:rPr>
        <w:t>;</w:t>
      </w:r>
    </w:p>
    <w:p w14:paraId="17439002" w14:textId="77777777" w:rsidR="00557BB2" w:rsidRPr="00D144BB" w:rsidRDefault="00557BB2" w:rsidP="00557BB2">
      <w:pPr>
        <w:pStyle w:val="Point0"/>
        <w:rPr>
          <w:noProof/>
          <w:spacing w:val="-17"/>
          <w:sz w:val="22"/>
        </w:rPr>
      </w:pPr>
      <w:r w:rsidRPr="00D144BB">
        <w:rPr>
          <w:noProof/>
          <w:spacing w:val="-1"/>
          <w:sz w:val="22"/>
          <w:lang w:val="en-US"/>
        </w:rPr>
        <w:t>(j)</w:t>
      </w:r>
      <w:r w:rsidRPr="00D144BB">
        <w:rPr>
          <w:noProof/>
          <w:spacing w:val="-1"/>
          <w:sz w:val="22"/>
          <w:lang w:val="en-US"/>
        </w:rPr>
        <w:tab/>
        <w:t>to send promptly a copy of any subprocessor agreement it concludes under the Clauses to the data exporter.</w:t>
      </w:r>
    </w:p>
    <w:p w14:paraId="15F85500" w14:textId="77777777" w:rsidR="00557BB2" w:rsidRPr="00D144BB" w:rsidRDefault="00557BB2" w:rsidP="00557BB2">
      <w:pPr>
        <w:pStyle w:val="Titrearticle"/>
        <w:rPr>
          <w:noProof/>
          <w:sz w:val="22"/>
        </w:rPr>
      </w:pPr>
      <w:r w:rsidRPr="00D144BB">
        <w:rPr>
          <w:noProof/>
          <w:sz w:val="22"/>
        </w:rPr>
        <w:t>Clause 6</w:t>
      </w:r>
    </w:p>
    <w:p w14:paraId="72E1A448" w14:textId="77777777" w:rsidR="00557BB2" w:rsidRPr="00D144BB" w:rsidRDefault="00557BB2" w:rsidP="00557BB2">
      <w:pPr>
        <w:pStyle w:val="Titrearticle"/>
        <w:rPr>
          <w:noProof/>
          <w:sz w:val="22"/>
        </w:rPr>
      </w:pPr>
      <w:r w:rsidRPr="00D144BB">
        <w:rPr>
          <w:b/>
          <w:bCs/>
          <w:iCs/>
          <w:noProof/>
          <w:sz w:val="22"/>
        </w:rPr>
        <w:t>Liability</w:t>
      </w:r>
    </w:p>
    <w:p w14:paraId="556862B4" w14:textId="77777777" w:rsidR="00557BB2" w:rsidRPr="00D144BB" w:rsidRDefault="00557BB2" w:rsidP="00557BB2">
      <w:pPr>
        <w:pStyle w:val="ManualNumPar1"/>
        <w:rPr>
          <w:noProof/>
          <w:sz w:val="22"/>
        </w:rPr>
      </w:pPr>
      <w:r w:rsidRPr="00D144BB">
        <w:rPr>
          <w:noProof/>
          <w:spacing w:val="-3"/>
          <w:sz w:val="22"/>
        </w:rPr>
        <w:t>1.</w:t>
      </w:r>
      <w:r w:rsidRPr="00D144BB">
        <w:rPr>
          <w:noProof/>
          <w:spacing w:val="-3"/>
          <w:sz w:val="22"/>
        </w:rPr>
        <w:tab/>
        <w:t xml:space="preserve">The parties agree that any data subject, who has suffered damage as a result of any breach of the obligations </w:t>
      </w:r>
      <w:r w:rsidRPr="00D144BB">
        <w:rPr>
          <w:noProof/>
          <w:sz w:val="22"/>
        </w:rPr>
        <w:t>referred</w:t>
      </w:r>
      <w:r w:rsidRPr="00D144BB">
        <w:rPr>
          <w:noProof/>
          <w:spacing w:val="-3"/>
          <w:sz w:val="22"/>
        </w:rPr>
        <w:t xml:space="preserve"> to in </w:t>
      </w:r>
      <w:r w:rsidRPr="00D144BB">
        <w:rPr>
          <w:noProof/>
          <w:sz w:val="22"/>
        </w:rPr>
        <w:t>Clause 3 or in Clause 11 by any party or subprocessor is entitled to receive compensation from the data exporter for the damage suffered.</w:t>
      </w:r>
    </w:p>
    <w:p w14:paraId="209F79AC" w14:textId="77777777" w:rsidR="00557BB2" w:rsidRPr="00D144BB" w:rsidRDefault="00557BB2" w:rsidP="00557BB2">
      <w:pPr>
        <w:pStyle w:val="ManualNumPar1"/>
        <w:rPr>
          <w:noProof/>
          <w:sz w:val="22"/>
        </w:rPr>
      </w:pPr>
      <w:r w:rsidRPr="00D144BB">
        <w:rPr>
          <w:noProof/>
          <w:sz w:val="22"/>
        </w:rPr>
        <w:t>2.</w:t>
      </w:r>
      <w:r w:rsidRPr="00D144BB">
        <w:rPr>
          <w:noProof/>
          <w:sz w:val="22"/>
        </w:rPr>
        <w:tab/>
      </w:r>
      <w:r w:rsidRPr="00D144BB">
        <w:rPr>
          <w:noProof/>
          <w:spacing w:val="-2"/>
          <w:sz w:val="22"/>
        </w:rPr>
        <w:t xml:space="preserve">If a data subject is not able to bring a claim for compensation in accordance with paragraph 1 against the data exporter, arising out of a breach by the data importer or his subprocessor of any of their obligations referred to in Clause 3 or in Clause 11, because the data exporter has factually disappeared or </w:t>
      </w:r>
      <w:r w:rsidRPr="00D144BB">
        <w:rPr>
          <w:noProof/>
          <w:spacing w:val="-3"/>
          <w:sz w:val="22"/>
        </w:rPr>
        <w:t xml:space="preserve">ceased to exist in law or has become insolvent, the data importer agrees that the data subject may issue a claim against the data </w:t>
      </w:r>
      <w:r w:rsidRPr="00D144BB">
        <w:rPr>
          <w:noProof/>
          <w:sz w:val="22"/>
        </w:rPr>
        <w:t xml:space="preserve">importer as if it were the data exporter, </w:t>
      </w:r>
      <w:r w:rsidRPr="00D144BB">
        <w:rPr>
          <w:noProof/>
          <w:spacing w:val="-3"/>
          <w:sz w:val="22"/>
        </w:rPr>
        <w:t>unless any successor entity has assumed the entire legal obligations of the data exporter by contract of by operation of law, in which case the data subject can enforce its rights against such entity.</w:t>
      </w:r>
    </w:p>
    <w:p w14:paraId="210B6CA4" w14:textId="77777777" w:rsidR="00557BB2" w:rsidRPr="00D144BB" w:rsidRDefault="00557BB2" w:rsidP="00557BB2">
      <w:pPr>
        <w:pStyle w:val="Text1"/>
        <w:ind w:left="851"/>
        <w:rPr>
          <w:noProof/>
          <w:sz w:val="22"/>
          <w:szCs w:val="22"/>
        </w:rPr>
      </w:pPr>
      <w:r w:rsidRPr="00D144BB">
        <w:rPr>
          <w:noProof/>
          <w:sz w:val="22"/>
          <w:szCs w:val="22"/>
        </w:rPr>
        <w:t>The data importer may not rely on a breach by a subprocessor of its obligations in order to avoid its own liabilities.</w:t>
      </w:r>
    </w:p>
    <w:p w14:paraId="4E53890C" w14:textId="77777777" w:rsidR="00557BB2" w:rsidRPr="00D144BB" w:rsidRDefault="00557BB2" w:rsidP="00557BB2">
      <w:pPr>
        <w:pStyle w:val="ManualNumPar1"/>
        <w:rPr>
          <w:noProof/>
          <w:sz w:val="22"/>
        </w:rPr>
      </w:pPr>
      <w:r w:rsidRPr="00D144BB">
        <w:rPr>
          <w:noProof/>
          <w:sz w:val="22"/>
        </w:rPr>
        <w:t>3.</w:t>
      </w:r>
      <w:r w:rsidRPr="00D144BB">
        <w:rPr>
          <w:noProof/>
          <w:sz w:val="22"/>
        </w:rPr>
        <w:tab/>
      </w:r>
      <w:r w:rsidRPr="00D144BB">
        <w:rPr>
          <w:noProof/>
          <w:spacing w:val="-2"/>
          <w:sz w:val="22"/>
        </w:rPr>
        <w:t xml:space="preserve">If a data subject is not able to bring a claim against the data exporter or the data importer referred to in paragraphs 1 and 2, arising out of a breach by the subprocessor of any of their obligations referred to in Clause 3 or in Clause 11 because both the data exporter and the data importer have factually disappeared or </w:t>
      </w:r>
      <w:r w:rsidRPr="00D144BB">
        <w:rPr>
          <w:noProof/>
          <w:spacing w:val="-3"/>
          <w:sz w:val="22"/>
        </w:rPr>
        <w:t>ceased to exist in law or have become insolvent, the subprocessor agrees that the data subject may issue a claim against the data subprocessor</w:t>
      </w:r>
      <w:r w:rsidRPr="00D144BB">
        <w:rPr>
          <w:noProof/>
          <w:sz w:val="22"/>
        </w:rPr>
        <w:t xml:space="preserve"> </w:t>
      </w:r>
      <w:r w:rsidRPr="00D144BB">
        <w:rPr>
          <w:noProof/>
          <w:spacing w:val="-3"/>
          <w:sz w:val="22"/>
        </w:rPr>
        <w:t>w</w:t>
      </w:r>
      <w:r w:rsidRPr="00D144BB">
        <w:rPr>
          <w:noProof/>
          <w:sz w:val="22"/>
        </w:rPr>
        <w:t xml:space="preserve">ith regard to its own processing operations under the Clauses as if it were the data exporter or the data importer, </w:t>
      </w:r>
      <w:r w:rsidRPr="00D144BB">
        <w:rPr>
          <w:noProof/>
          <w:spacing w:val="-3"/>
          <w:sz w:val="22"/>
        </w:rPr>
        <w:t>unless any successor entity has assumed the entire legal obligations of the data exporter or data importer by contract or by operation of law, in which case the data subject can enforce its rights against such entity.</w:t>
      </w:r>
      <w:r w:rsidRPr="00D144BB">
        <w:rPr>
          <w:noProof/>
          <w:sz w:val="22"/>
        </w:rPr>
        <w:t xml:space="preserve"> The liability of the subprocessor shall be limited to its own processing operations under the Clauses.</w:t>
      </w:r>
    </w:p>
    <w:p w14:paraId="75BD7769" w14:textId="77777777" w:rsidR="00557BB2" w:rsidRPr="00D144BB" w:rsidRDefault="00557BB2" w:rsidP="00557BB2">
      <w:pPr>
        <w:pStyle w:val="Titrearticle"/>
        <w:rPr>
          <w:noProof/>
          <w:sz w:val="22"/>
        </w:rPr>
      </w:pPr>
      <w:r w:rsidRPr="00D144BB">
        <w:rPr>
          <w:noProof/>
          <w:sz w:val="22"/>
        </w:rPr>
        <w:t>Clause 7</w:t>
      </w:r>
    </w:p>
    <w:p w14:paraId="009AE020" w14:textId="77777777" w:rsidR="00557BB2" w:rsidRPr="00D144BB" w:rsidRDefault="00557BB2" w:rsidP="00557BB2">
      <w:pPr>
        <w:pStyle w:val="Titrearticle"/>
        <w:rPr>
          <w:b/>
          <w:bCs/>
          <w:iCs/>
          <w:noProof/>
          <w:sz w:val="22"/>
        </w:rPr>
      </w:pPr>
      <w:r w:rsidRPr="00D144BB">
        <w:rPr>
          <w:b/>
          <w:bCs/>
          <w:iCs/>
          <w:noProof/>
          <w:sz w:val="22"/>
        </w:rPr>
        <w:t>Mediation and jurisdiction</w:t>
      </w:r>
    </w:p>
    <w:p w14:paraId="5094CB2B" w14:textId="77777777" w:rsidR="00557BB2" w:rsidRPr="00D144BB" w:rsidRDefault="00557BB2" w:rsidP="00557BB2">
      <w:pPr>
        <w:pStyle w:val="ManualNumPar1"/>
        <w:rPr>
          <w:noProof/>
          <w:sz w:val="22"/>
        </w:rPr>
      </w:pPr>
      <w:r w:rsidRPr="00D144BB">
        <w:rPr>
          <w:noProof/>
          <w:sz w:val="22"/>
          <w:lang w:eastAsia="mt-MT"/>
        </w:rPr>
        <w:t>1.</w:t>
      </w:r>
      <w:r w:rsidRPr="00D144BB">
        <w:rPr>
          <w:noProof/>
          <w:sz w:val="22"/>
          <w:lang w:eastAsia="mt-MT"/>
        </w:rPr>
        <w:tab/>
        <w:t>The data importer agrees that if the data subject invokes against it third-party beneficiary rights and/or claims compensation for damages under the Clauses, the data importer will accept the decision of the data subject:</w:t>
      </w:r>
    </w:p>
    <w:p w14:paraId="77431C84" w14:textId="77777777" w:rsidR="00557BB2" w:rsidRPr="00D144BB" w:rsidRDefault="00557BB2" w:rsidP="00557BB2">
      <w:pPr>
        <w:pStyle w:val="Point1"/>
        <w:rPr>
          <w:noProof/>
          <w:spacing w:val="-15"/>
          <w:sz w:val="22"/>
        </w:rPr>
      </w:pPr>
      <w:r w:rsidRPr="00D144BB">
        <w:rPr>
          <w:noProof/>
          <w:sz w:val="22"/>
        </w:rPr>
        <w:t>(a)</w:t>
      </w:r>
      <w:r w:rsidRPr="00D144BB">
        <w:rPr>
          <w:noProof/>
          <w:sz w:val="22"/>
        </w:rPr>
        <w:tab/>
        <w:t>to refer the dispute to mediation, by an independent person or, where applicable, by the supervisory authority;</w:t>
      </w:r>
    </w:p>
    <w:p w14:paraId="64A9EED5" w14:textId="77777777" w:rsidR="00557BB2" w:rsidRPr="00D144BB" w:rsidRDefault="00557BB2" w:rsidP="00557BB2">
      <w:pPr>
        <w:pStyle w:val="Point1"/>
        <w:rPr>
          <w:noProof/>
          <w:spacing w:val="-15"/>
          <w:sz w:val="22"/>
        </w:rPr>
      </w:pPr>
      <w:r w:rsidRPr="00D144BB">
        <w:rPr>
          <w:noProof/>
          <w:sz w:val="22"/>
        </w:rPr>
        <w:t>(b)</w:t>
      </w:r>
      <w:r w:rsidRPr="00D144BB">
        <w:rPr>
          <w:noProof/>
          <w:sz w:val="22"/>
        </w:rPr>
        <w:tab/>
        <w:t>to refer the dispute to the courts in the Member State in which the data exporter is established.</w:t>
      </w:r>
    </w:p>
    <w:p w14:paraId="663C5D62" w14:textId="77777777" w:rsidR="00557BB2" w:rsidRPr="00D144BB" w:rsidRDefault="00557BB2" w:rsidP="00557BB2">
      <w:pPr>
        <w:pStyle w:val="ManualNumPar1"/>
        <w:rPr>
          <w:noProof/>
          <w:spacing w:val="-12"/>
          <w:sz w:val="22"/>
          <w:lang w:eastAsia="mt-MT"/>
        </w:rPr>
      </w:pPr>
      <w:r w:rsidRPr="00D144BB">
        <w:rPr>
          <w:noProof/>
          <w:spacing w:val="-3"/>
          <w:sz w:val="22"/>
        </w:rPr>
        <w:t>2.</w:t>
      </w:r>
      <w:r w:rsidRPr="00D144BB">
        <w:rPr>
          <w:noProof/>
          <w:spacing w:val="-3"/>
          <w:sz w:val="22"/>
        </w:rPr>
        <w:tab/>
        <w:t xml:space="preserve">The parties agree that the choice made by the data subject will not prejudice its substantive or procedural rights to seek </w:t>
      </w:r>
      <w:r w:rsidRPr="00D144BB">
        <w:rPr>
          <w:noProof/>
          <w:sz w:val="22"/>
        </w:rPr>
        <w:t>remedies in accordance with other provisions of national or international law.</w:t>
      </w:r>
    </w:p>
    <w:p w14:paraId="34D76A0B" w14:textId="77777777" w:rsidR="00557BB2" w:rsidRPr="00D144BB" w:rsidRDefault="00557BB2" w:rsidP="00557BB2">
      <w:pPr>
        <w:pStyle w:val="Titrearticle"/>
        <w:rPr>
          <w:noProof/>
          <w:sz w:val="22"/>
        </w:rPr>
      </w:pPr>
      <w:r w:rsidRPr="00D144BB">
        <w:rPr>
          <w:noProof/>
          <w:sz w:val="22"/>
        </w:rPr>
        <w:t>Clause 8</w:t>
      </w:r>
    </w:p>
    <w:p w14:paraId="470C01FC" w14:textId="77777777" w:rsidR="00557BB2" w:rsidRPr="00D144BB" w:rsidRDefault="00557BB2" w:rsidP="00557BB2">
      <w:pPr>
        <w:pStyle w:val="Titrearticle"/>
        <w:rPr>
          <w:b/>
          <w:bCs/>
          <w:iCs/>
          <w:noProof/>
          <w:sz w:val="22"/>
        </w:rPr>
      </w:pPr>
      <w:r w:rsidRPr="00D144BB">
        <w:rPr>
          <w:b/>
          <w:bCs/>
          <w:iCs/>
          <w:noProof/>
          <w:sz w:val="22"/>
        </w:rPr>
        <w:t>Cooperation with supervisory authorities</w:t>
      </w:r>
    </w:p>
    <w:p w14:paraId="32B50028" w14:textId="77777777" w:rsidR="00557BB2" w:rsidRPr="00D144BB" w:rsidRDefault="00557BB2" w:rsidP="00557BB2">
      <w:pPr>
        <w:pStyle w:val="ManualNumPar1"/>
        <w:rPr>
          <w:noProof/>
          <w:spacing w:val="-12"/>
          <w:sz w:val="22"/>
          <w:lang w:eastAsia="mt-MT"/>
        </w:rPr>
      </w:pPr>
      <w:r w:rsidRPr="00D144BB">
        <w:rPr>
          <w:noProof/>
          <w:sz w:val="22"/>
        </w:rPr>
        <w:t>1.</w:t>
      </w:r>
      <w:r w:rsidRPr="00D144BB">
        <w:rPr>
          <w:noProof/>
          <w:sz w:val="22"/>
        </w:rPr>
        <w:tab/>
        <w:t xml:space="preserve">The data exporter agrees to deposit a copy of this contract with the supervisory authority if it so requests or if such deposit is required under the applicable data protection </w:t>
      </w:r>
      <w:r w:rsidRPr="00D144BB">
        <w:rPr>
          <w:noProof/>
          <w:spacing w:val="-12"/>
          <w:sz w:val="22"/>
          <w:lang w:eastAsia="mt-MT"/>
        </w:rPr>
        <w:t>law</w:t>
      </w:r>
      <w:r w:rsidRPr="00D144BB">
        <w:rPr>
          <w:noProof/>
          <w:sz w:val="22"/>
        </w:rPr>
        <w:t>.</w:t>
      </w:r>
    </w:p>
    <w:p w14:paraId="64D3CFAD" w14:textId="77777777" w:rsidR="00557BB2" w:rsidRPr="00D144BB" w:rsidRDefault="00557BB2" w:rsidP="00557BB2">
      <w:pPr>
        <w:pStyle w:val="ManualNumPar1"/>
        <w:rPr>
          <w:noProof/>
          <w:sz w:val="22"/>
        </w:rPr>
      </w:pPr>
      <w:r w:rsidRPr="00D144BB">
        <w:rPr>
          <w:noProof/>
          <w:spacing w:val="-3"/>
          <w:sz w:val="22"/>
        </w:rPr>
        <w:t>2.</w:t>
      </w:r>
      <w:r w:rsidRPr="00D144BB">
        <w:rPr>
          <w:noProof/>
          <w:spacing w:val="-3"/>
          <w:sz w:val="22"/>
        </w:rPr>
        <w:tab/>
        <w:t xml:space="preserve">The parties agree that the supervisory authority has the right to conduct an audit of the data importer, and of any subprocessor, which has the same </w:t>
      </w:r>
      <w:r w:rsidRPr="00D144BB">
        <w:rPr>
          <w:noProof/>
          <w:sz w:val="22"/>
        </w:rPr>
        <w:t>scope and is subject to the same conditions as would apply to an audit of the data exporter under the applicable data protection law.</w:t>
      </w:r>
    </w:p>
    <w:p w14:paraId="2CD31530" w14:textId="77777777" w:rsidR="00557BB2" w:rsidRPr="00D144BB" w:rsidRDefault="00557BB2" w:rsidP="00557BB2">
      <w:pPr>
        <w:pStyle w:val="ManualNumPar1"/>
        <w:rPr>
          <w:noProof/>
          <w:sz w:val="22"/>
        </w:rPr>
      </w:pPr>
      <w:r w:rsidRPr="00D144BB">
        <w:rPr>
          <w:noProof/>
          <w:sz w:val="22"/>
        </w:rPr>
        <w:t>3.</w:t>
      </w:r>
      <w:r w:rsidRPr="00D144BB">
        <w:rPr>
          <w:noProof/>
          <w:sz w:val="22"/>
        </w:rPr>
        <w:tab/>
        <w:t>The data importer shall promptly inform the data exporter about the existence of legislation applicable to it or any subprocessor preventing the conduct of an audit of the data importer, or any subprocessor, pursuant to paragraph 2. In such a case the data exporter shall be entitled to take the measures foreseen in Clause 5 (b).</w:t>
      </w:r>
    </w:p>
    <w:p w14:paraId="38E09726" w14:textId="77777777" w:rsidR="00557BB2" w:rsidRPr="00D144BB" w:rsidRDefault="00557BB2" w:rsidP="00557BB2">
      <w:pPr>
        <w:pStyle w:val="Titrearticle"/>
        <w:rPr>
          <w:b/>
          <w:bCs/>
          <w:noProof/>
          <w:sz w:val="22"/>
        </w:rPr>
      </w:pPr>
      <w:r w:rsidRPr="00D144BB">
        <w:rPr>
          <w:noProof/>
          <w:sz w:val="22"/>
        </w:rPr>
        <w:t>Clause 9</w:t>
      </w:r>
    </w:p>
    <w:p w14:paraId="1B1355F0" w14:textId="77777777" w:rsidR="00557BB2" w:rsidRPr="00D144BB" w:rsidRDefault="00557BB2" w:rsidP="00557BB2">
      <w:pPr>
        <w:pStyle w:val="Titrearticle"/>
        <w:rPr>
          <w:b/>
          <w:bCs/>
          <w:iCs/>
          <w:noProof/>
          <w:sz w:val="22"/>
        </w:rPr>
      </w:pPr>
      <w:r w:rsidRPr="00D144BB">
        <w:rPr>
          <w:b/>
          <w:bCs/>
          <w:iCs/>
          <w:noProof/>
          <w:sz w:val="22"/>
        </w:rPr>
        <w:t>Governing Law</w:t>
      </w:r>
    </w:p>
    <w:p w14:paraId="4FD49674" w14:textId="2A5A743B" w:rsidR="00557BB2" w:rsidRPr="00D144BB" w:rsidRDefault="00557BB2" w:rsidP="00557BB2">
      <w:pPr>
        <w:shd w:val="clear" w:color="auto" w:fill="FFFFFF"/>
        <w:tabs>
          <w:tab w:val="left" w:pos="1186"/>
        </w:tabs>
        <w:rPr>
          <w:noProof/>
          <w:sz w:val="22"/>
          <w:szCs w:val="22"/>
        </w:rPr>
      </w:pPr>
      <w:r w:rsidRPr="00D144BB">
        <w:rPr>
          <w:noProof/>
          <w:spacing w:val="-4"/>
          <w:sz w:val="22"/>
          <w:szCs w:val="22"/>
        </w:rPr>
        <w:t>The Clauses shall be governed by the law of the Member State in which the data exporter is established.</w:t>
      </w:r>
    </w:p>
    <w:p w14:paraId="299CB7CF" w14:textId="77777777" w:rsidR="00557BB2" w:rsidRPr="00D144BB" w:rsidRDefault="00557BB2" w:rsidP="00557BB2">
      <w:pPr>
        <w:pStyle w:val="Titrearticle"/>
        <w:rPr>
          <w:noProof/>
          <w:sz w:val="22"/>
        </w:rPr>
      </w:pPr>
      <w:r w:rsidRPr="00D144BB">
        <w:rPr>
          <w:noProof/>
          <w:sz w:val="22"/>
        </w:rPr>
        <w:t>Clause 10</w:t>
      </w:r>
    </w:p>
    <w:p w14:paraId="7C44479A" w14:textId="77777777" w:rsidR="00557BB2" w:rsidRPr="00D144BB" w:rsidRDefault="00557BB2" w:rsidP="00557BB2">
      <w:pPr>
        <w:pStyle w:val="Titrearticle"/>
        <w:rPr>
          <w:b/>
          <w:bCs/>
          <w:iCs/>
          <w:noProof/>
          <w:sz w:val="22"/>
        </w:rPr>
      </w:pPr>
      <w:r w:rsidRPr="00D144BB">
        <w:rPr>
          <w:b/>
          <w:bCs/>
          <w:iCs/>
          <w:noProof/>
          <w:sz w:val="22"/>
        </w:rPr>
        <w:t>Variation of the contract</w:t>
      </w:r>
    </w:p>
    <w:p w14:paraId="627BE31E" w14:textId="77777777" w:rsidR="00557BB2" w:rsidRPr="00D144BB" w:rsidRDefault="00557BB2" w:rsidP="00557BB2">
      <w:pPr>
        <w:rPr>
          <w:noProof/>
          <w:sz w:val="22"/>
          <w:szCs w:val="22"/>
        </w:rPr>
      </w:pPr>
      <w:r w:rsidRPr="00D144BB">
        <w:rPr>
          <w:noProof/>
          <w:sz w:val="22"/>
          <w:szCs w:val="22"/>
        </w:rPr>
        <w:t>The parties undertake not to vary or modify the Clauses. This does not preclude the parties from adding clauses on business related issues where required as long as they do not contradict the Clause.</w:t>
      </w:r>
    </w:p>
    <w:p w14:paraId="45C4DF9F" w14:textId="77777777" w:rsidR="00557BB2" w:rsidRPr="00D144BB" w:rsidRDefault="00557BB2" w:rsidP="00557BB2">
      <w:pPr>
        <w:pStyle w:val="Titrearticle"/>
        <w:rPr>
          <w:noProof/>
          <w:sz w:val="22"/>
        </w:rPr>
      </w:pPr>
      <w:r w:rsidRPr="00D144BB">
        <w:rPr>
          <w:noProof/>
          <w:sz w:val="22"/>
        </w:rPr>
        <w:t>Clause 11</w:t>
      </w:r>
    </w:p>
    <w:p w14:paraId="2CC3BBEB" w14:textId="77777777" w:rsidR="00557BB2" w:rsidRPr="00D144BB" w:rsidRDefault="00557BB2" w:rsidP="00557BB2">
      <w:pPr>
        <w:pStyle w:val="Titrearticle"/>
        <w:rPr>
          <w:b/>
          <w:bCs/>
          <w:iCs/>
          <w:noProof/>
          <w:sz w:val="22"/>
        </w:rPr>
      </w:pPr>
      <w:r w:rsidRPr="00D144BB">
        <w:rPr>
          <w:b/>
          <w:bCs/>
          <w:iCs/>
          <w:noProof/>
          <w:sz w:val="22"/>
        </w:rPr>
        <w:t>Subprocessing</w:t>
      </w:r>
    </w:p>
    <w:p w14:paraId="6C0CE216" w14:textId="7254EA5D" w:rsidR="00557BB2" w:rsidRPr="00D144BB" w:rsidRDefault="00557BB2" w:rsidP="00557BB2">
      <w:pPr>
        <w:pStyle w:val="ManualNumPar1"/>
        <w:rPr>
          <w:noProof/>
          <w:sz w:val="22"/>
        </w:rPr>
      </w:pPr>
      <w:r w:rsidRPr="00D144BB">
        <w:rPr>
          <w:noProof/>
          <w:sz w:val="22"/>
        </w:rPr>
        <w:t>1.</w:t>
      </w:r>
      <w:r w:rsidRPr="00D144BB">
        <w:rPr>
          <w:noProof/>
          <w:sz w:val="22"/>
        </w:rPr>
        <w:tab/>
        <w:t xml:space="preserve">The data importer shall not subcontract any of its processing operations performed on behalf of the data exporter under the Clauses without the prior written consent of the data exporter. Where the data importer subcontracts its obligations under the Clauses, with the consent of the data exporter, it shall do so only by way of a written agreement with the subprocessor which imposes the same obligations on the subprocessor as are imposed on the data importer under the Clauses. Where the subprocessor fails to fulfil its data protection obligations under such written agreement the data importer shall remain fully liable to the data exporter for the performance of the subprocessor's obligations under such agreement. </w:t>
      </w:r>
    </w:p>
    <w:p w14:paraId="454A5D47" w14:textId="77777777" w:rsidR="00557BB2" w:rsidRPr="00D144BB" w:rsidRDefault="00557BB2" w:rsidP="00557BB2">
      <w:pPr>
        <w:pStyle w:val="ManualNumPar1"/>
        <w:rPr>
          <w:noProof/>
          <w:spacing w:val="-3"/>
          <w:sz w:val="22"/>
        </w:rPr>
      </w:pPr>
      <w:r w:rsidRPr="00D144BB">
        <w:rPr>
          <w:noProof/>
          <w:sz w:val="22"/>
        </w:rPr>
        <w:t>2.</w:t>
      </w:r>
      <w:r w:rsidRPr="00D144BB">
        <w:rPr>
          <w:noProof/>
          <w:sz w:val="22"/>
        </w:rPr>
        <w:tab/>
        <w:t xml:space="preserve">The prior written contract between the data importer and the subprocessor shall also provide for a third-party beneficiary clause as laid down in Clause 3 for cases where the data subject is not able to bring the claim for compensation referred to in paragraph 1 of Clause 6 against the data exporter or the data importer because they have factually disappeared or have ceased to exist in law or have become insolvent </w:t>
      </w:r>
      <w:r w:rsidRPr="00D144BB">
        <w:rPr>
          <w:noProof/>
          <w:spacing w:val="-3"/>
          <w:sz w:val="22"/>
        </w:rPr>
        <w:t xml:space="preserve">and no successor entity has assumed the entire legal obligations of the data exporter or data importer by contract or by operation of law. </w:t>
      </w:r>
      <w:r w:rsidRPr="00D144BB">
        <w:rPr>
          <w:noProof/>
          <w:sz w:val="22"/>
        </w:rPr>
        <w:t>Such third-party liability of the subprocessor shall be limited to its own processing operations under the Clauses.</w:t>
      </w:r>
    </w:p>
    <w:p w14:paraId="50E94D3A" w14:textId="77777777" w:rsidR="00557BB2" w:rsidRPr="00D144BB" w:rsidRDefault="00557BB2" w:rsidP="00557BB2">
      <w:pPr>
        <w:pStyle w:val="ManualNumPar1"/>
        <w:rPr>
          <w:noProof/>
          <w:spacing w:val="-3"/>
          <w:sz w:val="22"/>
        </w:rPr>
      </w:pPr>
      <w:r w:rsidRPr="00D144BB">
        <w:rPr>
          <w:noProof/>
          <w:spacing w:val="-3"/>
          <w:sz w:val="22"/>
        </w:rPr>
        <w:t>3.</w:t>
      </w:r>
      <w:r w:rsidRPr="00D144BB">
        <w:rPr>
          <w:noProof/>
          <w:spacing w:val="-3"/>
          <w:sz w:val="22"/>
        </w:rPr>
        <w:tab/>
        <w:t>The provisions relating to data protection aspects for subprocessing of the contract referred to in paragraph 1 shall be governed by the law of the Member State in which the data exporter is established, namely the United Kingdom.</w:t>
      </w:r>
    </w:p>
    <w:p w14:paraId="21447B25" w14:textId="77777777" w:rsidR="00557BB2" w:rsidRPr="00D144BB" w:rsidRDefault="00557BB2" w:rsidP="00557BB2">
      <w:pPr>
        <w:pStyle w:val="ManualNumPar1"/>
        <w:rPr>
          <w:noProof/>
          <w:spacing w:val="-3"/>
          <w:sz w:val="22"/>
        </w:rPr>
      </w:pPr>
      <w:r w:rsidRPr="00D144BB">
        <w:rPr>
          <w:noProof/>
          <w:spacing w:val="-3"/>
          <w:sz w:val="22"/>
        </w:rPr>
        <w:t>4.</w:t>
      </w:r>
      <w:r w:rsidRPr="00D144BB">
        <w:rPr>
          <w:noProof/>
          <w:spacing w:val="-3"/>
          <w:sz w:val="22"/>
        </w:rPr>
        <w:tab/>
        <w:t xml:space="preserve">The data exporter shall keep a list of subprocessing agreements concluded under the Clauses and notified by the data importer pursuant to Clause 5 (j), which shall be updated at least once a year. The list shall be available to the data exporter's data protection supervisory authority. </w:t>
      </w:r>
    </w:p>
    <w:p w14:paraId="5B350272" w14:textId="77777777" w:rsidR="00557BB2" w:rsidRPr="00D144BB" w:rsidRDefault="00557BB2" w:rsidP="00557BB2">
      <w:pPr>
        <w:pStyle w:val="Titrearticle"/>
        <w:rPr>
          <w:noProof/>
          <w:sz w:val="22"/>
        </w:rPr>
      </w:pPr>
      <w:r w:rsidRPr="00D144BB">
        <w:rPr>
          <w:noProof/>
          <w:sz w:val="22"/>
        </w:rPr>
        <w:t>Clause 12</w:t>
      </w:r>
    </w:p>
    <w:p w14:paraId="1BABBE9C" w14:textId="77777777" w:rsidR="00557BB2" w:rsidRPr="00D144BB" w:rsidRDefault="00557BB2" w:rsidP="00557BB2">
      <w:pPr>
        <w:pStyle w:val="Titrearticle"/>
        <w:rPr>
          <w:b/>
          <w:bCs/>
          <w:iCs/>
          <w:noProof/>
          <w:sz w:val="22"/>
        </w:rPr>
      </w:pPr>
      <w:r w:rsidRPr="00D144BB">
        <w:rPr>
          <w:b/>
          <w:bCs/>
          <w:iCs/>
          <w:noProof/>
          <w:sz w:val="22"/>
        </w:rPr>
        <w:t>Obligation after the termination of personal data processing services</w:t>
      </w:r>
    </w:p>
    <w:p w14:paraId="26BC2F6E" w14:textId="77777777" w:rsidR="00557BB2" w:rsidRPr="00D144BB" w:rsidRDefault="00557BB2" w:rsidP="00557BB2">
      <w:pPr>
        <w:pStyle w:val="ManualNumPar1"/>
        <w:rPr>
          <w:noProof/>
          <w:spacing w:val="-12"/>
          <w:sz w:val="22"/>
          <w:lang w:eastAsia="mt-MT"/>
        </w:rPr>
      </w:pPr>
      <w:r w:rsidRPr="00D144BB">
        <w:rPr>
          <w:noProof/>
          <w:sz w:val="22"/>
        </w:rPr>
        <w:t>1.</w:t>
      </w:r>
      <w:r w:rsidRPr="00D144BB">
        <w:rPr>
          <w:noProof/>
          <w:sz w:val="22"/>
        </w:rPr>
        <w:tab/>
        <w:t xml:space="preserve">The parties agree that on the termination of the provision of data processing services, the data importer and the subprocessor shall, at the choice of the data exporter, return all the personal data transferred and the copies thereof to the data exporter or shall destroy </w:t>
      </w:r>
      <w:r w:rsidRPr="00D144BB">
        <w:rPr>
          <w:noProof/>
          <w:spacing w:val="-1"/>
          <w:sz w:val="22"/>
        </w:rPr>
        <w:t xml:space="preserve">all the personal data and certify to the data exporter that it has done so, unless legislation imposed upon the data importer </w:t>
      </w:r>
      <w:r w:rsidRPr="00D144BB">
        <w:rPr>
          <w:noProof/>
          <w:sz w:val="22"/>
        </w:rPr>
        <w:t xml:space="preserve">prevents it from returning or destroying all or part of the personal data transferred. In that case, the data importer warrants </w:t>
      </w:r>
      <w:r w:rsidRPr="00D144BB">
        <w:rPr>
          <w:noProof/>
          <w:spacing w:val="-1"/>
          <w:sz w:val="22"/>
        </w:rPr>
        <w:t xml:space="preserve">that it will guarantee the confidentiality of the personal data transferred and will not actively process the personal data </w:t>
      </w:r>
      <w:r w:rsidRPr="00D144BB">
        <w:rPr>
          <w:noProof/>
          <w:sz w:val="22"/>
        </w:rPr>
        <w:t>transferred anymore.</w:t>
      </w:r>
    </w:p>
    <w:p w14:paraId="1C7450C0" w14:textId="77777777" w:rsidR="00557BB2" w:rsidRPr="00D144BB" w:rsidRDefault="00557BB2" w:rsidP="00557BB2">
      <w:pPr>
        <w:pStyle w:val="ManualNumPar1"/>
        <w:rPr>
          <w:noProof/>
          <w:spacing w:val="-10"/>
          <w:sz w:val="22"/>
          <w:lang w:eastAsia="mt-MT"/>
        </w:rPr>
      </w:pPr>
      <w:r w:rsidRPr="00D144BB">
        <w:rPr>
          <w:noProof/>
          <w:sz w:val="22"/>
        </w:rPr>
        <w:t>2.</w:t>
      </w:r>
      <w:r w:rsidRPr="00D144BB">
        <w:rPr>
          <w:noProof/>
          <w:sz w:val="22"/>
        </w:rPr>
        <w:tab/>
        <w:t>The data importer and the subprocessor warrant that upon request of the data exporter and/or of the supervisory authority, it will submit its data processing facilities for an audit of the measures referred to in paragraph 1.</w:t>
      </w:r>
    </w:p>
    <w:p w14:paraId="354A9BA9" w14:textId="77777777" w:rsidR="00557BB2" w:rsidRPr="00D144BB" w:rsidRDefault="00557BB2" w:rsidP="00557BB2">
      <w:pPr>
        <w:keepNext/>
        <w:rPr>
          <w:b/>
          <w:bCs/>
          <w:noProof/>
          <w:sz w:val="22"/>
          <w:szCs w:val="22"/>
        </w:rPr>
      </w:pPr>
    </w:p>
    <w:p w14:paraId="0A4267EE" w14:textId="77777777" w:rsidR="00557BB2" w:rsidRPr="00D144BB" w:rsidRDefault="00557BB2" w:rsidP="00557BB2">
      <w:pPr>
        <w:keepNext/>
        <w:rPr>
          <w:b/>
          <w:bCs/>
          <w:noProof/>
          <w:sz w:val="22"/>
          <w:szCs w:val="22"/>
        </w:rPr>
      </w:pPr>
    </w:p>
    <w:p w14:paraId="3099DE84" w14:textId="77777777" w:rsidR="00557BB2" w:rsidRPr="00D144BB" w:rsidRDefault="00557BB2" w:rsidP="00557BB2">
      <w:pPr>
        <w:keepNext/>
        <w:rPr>
          <w:noProof/>
          <w:sz w:val="22"/>
          <w:szCs w:val="22"/>
        </w:rPr>
      </w:pPr>
      <w:r w:rsidRPr="00D144BB">
        <w:rPr>
          <w:b/>
          <w:bCs/>
          <w:noProof/>
          <w:sz w:val="22"/>
          <w:szCs w:val="22"/>
        </w:rPr>
        <w:t xml:space="preserve">On </w:t>
      </w:r>
      <w:r w:rsidRPr="00D144BB">
        <w:rPr>
          <w:b/>
          <w:noProof/>
          <w:spacing w:val="-10"/>
          <w:sz w:val="22"/>
          <w:szCs w:val="22"/>
          <w:lang w:eastAsia="mt-MT"/>
        </w:rPr>
        <w:t>behalf</w:t>
      </w:r>
      <w:r w:rsidRPr="00D144BB">
        <w:rPr>
          <w:b/>
          <w:bCs/>
          <w:noProof/>
          <w:sz w:val="22"/>
          <w:szCs w:val="22"/>
        </w:rPr>
        <w:t xml:space="preserve"> of the data exporter:</w:t>
      </w:r>
    </w:p>
    <w:p w14:paraId="19FA4B9E" w14:textId="3593DB61" w:rsidR="00557BB2" w:rsidRPr="00D144BB" w:rsidRDefault="00557BB2" w:rsidP="00557BB2">
      <w:pPr>
        <w:keepNext/>
        <w:rPr>
          <w:noProof/>
          <w:sz w:val="22"/>
          <w:szCs w:val="22"/>
          <w:highlight w:val="yellow"/>
        </w:rPr>
      </w:pPr>
      <w:r w:rsidRPr="00D144BB">
        <w:rPr>
          <w:noProof/>
          <w:sz w:val="22"/>
          <w:szCs w:val="22"/>
          <w:highlight w:val="yellow"/>
        </w:rPr>
        <w:t>Name (written out in full):</w:t>
      </w:r>
      <w:r w:rsidRPr="00D144BB">
        <w:rPr>
          <w:noProof/>
          <w:sz w:val="22"/>
          <w:szCs w:val="22"/>
          <w:highlight w:val="yellow"/>
        </w:rPr>
        <w:tab/>
      </w:r>
    </w:p>
    <w:p w14:paraId="3233A1D3" w14:textId="0453D948" w:rsidR="00557BB2" w:rsidRPr="00D144BB" w:rsidRDefault="00557BB2" w:rsidP="00557BB2">
      <w:pPr>
        <w:keepNext/>
        <w:rPr>
          <w:noProof/>
          <w:sz w:val="22"/>
          <w:szCs w:val="22"/>
          <w:highlight w:val="yellow"/>
        </w:rPr>
      </w:pPr>
      <w:r w:rsidRPr="00D144BB">
        <w:rPr>
          <w:noProof/>
          <w:sz w:val="22"/>
          <w:szCs w:val="22"/>
          <w:highlight w:val="yellow"/>
        </w:rPr>
        <w:t>Position:</w:t>
      </w:r>
      <w:r w:rsidRPr="00D144BB">
        <w:rPr>
          <w:noProof/>
          <w:sz w:val="22"/>
          <w:szCs w:val="22"/>
          <w:highlight w:val="yellow"/>
        </w:rPr>
        <w:tab/>
      </w:r>
    </w:p>
    <w:p w14:paraId="01D3E2B0" w14:textId="1FC345BF" w:rsidR="00557BB2" w:rsidRPr="00D144BB" w:rsidRDefault="00557BB2" w:rsidP="00557BB2">
      <w:pPr>
        <w:rPr>
          <w:noProof/>
          <w:sz w:val="22"/>
          <w:szCs w:val="22"/>
        </w:rPr>
      </w:pPr>
      <w:r w:rsidRPr="00D144BB">
        <w:rPr>
          <w:noProof/>
          <w:sz w:val="22"/>
          <w:szCs w:val="22"/>
          <w:highlight w:val="yellow"/>
        </w:rPr>
        <w:t>Address:</w:t>
      </w:r>
      <w:r w:rsidRPr="00D144BB">
        <w:rPr>
          <w:noProof/>
          <w:sz w:val="22"/>
          <w:szCs w:val="22"/>
        </w:rPr>
        <w:tab/>
      </w:r>
    </w:p>
    <w:p w14:paraId="38AC34E8" w14:textId="77777777" w:rsidR="00557BB2" w:rsidRPr="00D144BB" w:rsidRDefault="00557BB2" w:rsidP="00557BB2">
      <w:pPr>
        <w:rPr>
          <w:noProof/>
          <w:sz w:val="22"/>
          <w:szCs w:val="22"/>
        </w:rPr>
      </w:pPr>
      <w:r w:rsidRPr="00D144BB">
        <w:rPr>
          <w:noProof/>
          <w:sz w:val="22"/>
          <w:szCs w:val="22"/>
        </w:rPr>
        <w:t>Other</w:t>
      </w:r>
      <w:r w:rsidRPr="00D144BB">
        <w:rPr>
          <w:noProof/>
          <w:spacing w:val="-3"/>
          <w:sz w:val="22"/>
          <w:szCs w:val="22"/>
        </w:rPr>
        <w:t xml:space="preserve"> information necessary in order for the contract to be binding (if any):</w:t>
      </w:r>
      <w:r w:rsidRPr="00D144BB">
        <w:rPr>
          <w:noProof/>
          <w:sz w:val="22"/>
          <w:szCs w:val="22"/>
        </w:rPr>
        <w:tab/>
      </w:r>
    </w:p>
    <w:p w14:paraId="41768040" w14:textId="77777777" w:rsidR="00D05A78" w:rsidRPr="00D144BB" w:rsidRDefault="00D05A78" w:rsidP="00557BB2">
      <w:pPr>
        <w:rPr>
          <w:noProof/>
          <w:sz w:val="22"/>
          <w:szCs w:val="22"/>
        </w:rPr>
      </w:pPr>
    </w:p>
    <w:p w14:paraId="7A22EB2B" w14:textId="77777777" w:rsidR="00557BB2" w:rsidRPr="00D144BB" w:rsidRDefault="00557BB2" w:rsidP="007A6928">
      <w:pPr>
        <w:pStyle w:val="NormalRight"/>
        <w:jc w:val="left"/>
        <w:rPr>
          <w:noProof/>
          <w:sz w:val="22"/>
        </w:rPr>
      </w:pPr>
      <w:r w:rsidRPr="00D144BB">
        <w:rPr>
          <w:noProof/>
          <w:sz w:val="22"/>
        </w:rPr>
        <w:t>Signature……………………………………….</w:t>
      </w:r>
      <w:r w:rsidR="00D05A78" w:rsidRPr="00D144BB">
        <w:rPr>
          <w:noProof/>
          <w:sz w:val="22"/>
        </w:rPr>
        <w:t xml:space="preserve"> Date ……………………………………….  </w:t>
      </w:r>
    </w:p>
    <w:p w14:paraId="28A4BB3F" w14:textId="77777777" w:rsidR="00557BB2" w:rsidRPr="00D144BB" w:rsidRDefault="00557BB2" w:rsidP="00557BB2">
      <w:pPr>
        <w:rPr>
          <w:b/>
          <w:bCs/>
          <w:noProof/>
          <w:sz w:val="22"/>
          <w:szCs w:val="22"/>
        </w:rPr>
      </w:pPr>
      <w:r w:rsidRPr="00D144BB">
        <w:rPr>
          <w:noProof/>
          <w:sz w:val="22"/>
          <w:szCs w:val="22"/>
        </w:rPr>
        <w:tab/>
      </w:r>
    </w:p>
    <w:p w14:paraId="52B025A5" w14:textId="77777777" w:rsidR="00557BB2" w:rsidRPr="00D144BB" w:rsidRDefault="00557BB2" w:rsidP="00557BB2">
      <w:pPr>
        <w:rPr>
          <w:b/>
          <w:bCs/>
          <w:noProof/>
          <w:sz w:val="22"/>
          <w:szCs w:val="22"/>
        </w:rPr>
      </w:pPr>
      <w:r w:rsidRPr="00D144BB">
        <w:rPr>
          <w:b/>
          <w:bCs/>
          <w:noProof/>
          <w:sz w:val="22"/>
          <w:szCs w:val="22"/>
        </w:rPr>
        <w:t>On behalf of the data importer:</w:t>
      </w:r>
    </w:p>
    <w:p w14:paraId="4AA108E7" w14:textId="77777777" w:rsidR="00557BB2" w:rsidRPr="00D144BB" w:rsidRDefault="00557BB2" w:rsidP="00557BB2">
      <w:pPr>
        <w:rPr>
          <w:noProof/>
          <w:sz w:val="22"/>
          <w:szCs w:val="22"/>
          <w:highlight w:val="yellow"/>
        </w:rPr>
      </w:pPr>
      <w:r w:rsidRPr="00D144BB">
        <w:rPr>
          <w:noProof/>
          <w:spacing w:val="-2"/>
          <w:sz w:val="22"/>
          <w:szCs w:val="22"/>
          <w:highlight w:val="yellow"/>
        </w:rPr>
        <w:t>Name (written out in full):</w:t>
      </w:r>
      <w:r w:rsidRPr="00D144BB">
        <w:rPr>
          <w:noProof/>
          <w:sz w:val="22"/>
          <w:szCs w:val="22"/>
          <w:highlight w:val="yellow"/>
        </w:rPr>
        <w:tab/>
      </w:r>
      <w:r w:rsidR="00D05A78" w:rsidRPr="00D144BB">
        <w:rPr>
          <w:noProof/>
          <w:sz w:val="22"/>
          <w:szCs w:val="22"/>
          <w:highlight w:val="yellow"/>
        </w:rPr>
        <w:t xml:space="preserve"> </w:t>
      </w:r>
    </w:p>
    <w:p w14:paraId="1EDF5738" w14:textId="77777777" w:rsidR="00D05A78" w:rsidRPr="00D144BB" w:rsidRDefault="00D05A78" w:rsidP="00557BB2">
      <w:pPr>
        <w:rPr>
          <w:noProof/>
          <w:sz w:val="22"/>
          <w:szCs w:val="22"/>
          <w:highlight w:val="yellow"/>
        </w:rPr>
      </w:pPr>
    </w:p>
    <w:p w14:paraId="7921B5E3" w14:textId="77777777" w:rsidR="00557BB2" w:rsidRPr="00D144BB" w:rsidRDefault="00557BB2" w:rsidP="00557BB2">
      <w:pPr>
        <w:rPr>
          <w:noProof/>
          <w:spacing w:val="-3"/>
          <w:sz w:val="22"/>
          <w:szCs w:val="22"/>
          <w:highlight w:val="yellow"/>
        </w:rPr>
      </w:pPr>
      <w:r w:rsidRPr="00D144BB">
        <w:rPr>
          <w:noProof/>
          <w:spacing w:val="-3"/>
          <w:sz w:val="22"/>
          <w:szCs w:val="22"/>
          <w:highlight w:val="yellow"/>
        </w:rPr>
        <w:t>Position:</w:t>
      </w:r>
      <w:r w:rsidRPr="00D144BB">
        <w:rPr>
          <w:noProof/>
          <w:spacing w:val="-3"/>
          <w:sz w:val="22"/>
          <w:szCs w:val="22"/>
          <w:highlight w:val="yellow"/>
        </w:rPr>
        <w:tab/>
      </w:r>
    </w:p>
    <w:p w14:paraId="1D4BCEA9" w14:textId="77777777" w:rsidR="00D05A78" w:rsidRPr="00D144BB" w:rsidRDefault="00D05A78" w:rsidP="00557BB2">
      <w:pPr>
        <w:rPr>
          <w:noProof/>
          <w:sz w:val="22"/>
          <w:szCs w:val="22"/>
          <w:highlight w:val="yellow"/>
        </w:rPr>
      </w:pPr>
    </w:p>
    <w:p w14:paraId="0043F35A" w14:textId="77777777" w:rsidR="00557BB2" w:rsidRPr="00D144BB" w:rsidRDefault="00557BB2" w:rsidP="00557BB2">
      <w:pPr>
        <w:rPr>
          <w:noProof/>
          <w:sz w:val="22"/>
          <w:szCs w:val="22"/>
        </w:rPr>
      </w:pPr>
      <w:r w:rsidRPr="00D144BB">
        <w:rPr>
          <w:noProof/>
          <w:spacing w:val="-4"/>
          <w:sz w:val="22"/>
          <w:szCs w:val="22"/>
          <w:highlight w:val="yellow"/>
        </w:rPr>
        <w:t>Address:</w:t>
      </w:r>
      <w:r w:rsidRPr="00D144BB">
        <w:rPr>
          <w:noProof/>
          <w:sz w:val="22"/>
          <w:szCs w:val="22"/>
        </w:rPr>
        <w:tab/>
      </w:r>
    </w:p>
    <w:p w14:paraId="49DB81E3" w14:textId="77777777" w:rsidR="00557BB2" w:rsidRPr="00D144BB" w:rsidRDefault="00557BB2" w:rsidP="00557BB2">
      <w:pPr>
        <w:rPr>
          <w:noProof/>
          <w:sz w:val="22"/>
          <w:szCs w:val="22"/>
        </w:rPr>
      </w:pPr>
      <w:r w:rsidRPr="00D144BB">
        <w:rPr>
          <w:noProof/>
          <w:spacing w:val="-4"/>
          <w:sz w:val="22"/>
          <w:szCs w:val="22"/>
        </w:rPr>
        <w:t>Other information necessary in order for the contract to be binding (if any):</w:t>
      </w:r>
    </w:p>
    <w:p w14:paraId="0512B22B" w14:textId="77777777" w:rsidR="00D05A78" w:rsidRPr="00D144BB" w:rsidRDefault="00D05A78" w:rsidP="00D05A78">
      <w:pPr>
        <w:rPr>
          <w:noProof/>
          <w:sz w:val="22"/>
          <w:szCs w:val="22"/>
        </w:rPr>
      </w:pPr>
    </w:p>
    <w:p w14:paraId="3949CF2C" w14:textId="77777777" w:rsidR="00D05A78" w:rsidRPr="00D144BB" w:rsidRDefault="00D05A78" w:rsidP="00D05A78">
      <w:pPr>
        <w:pStyle w:val="NormalRight"/>
        <w:jc w:val="left"/>
        <w:rPr>
          <w:noProof/>
          <w:sz w:val="22"/>
        </w:rPr>
      </w:pPr>
      <w:r w:rsidRPr="00D144BB">
        <w:rPr>
          <w:noProof/>
          <w:sz w:val="22"/>
        </w:rPr>
        <w:t xml:space="preserve">Signature………………………………………. Date ……………………………………….  </w:t>
      </w:r>
    </w:p>
    <w:p w14:paraId="5F9DA39F" w14:textId="77777777" w:rsidR="00557BB2" w:rsidRPr="00D144BB" w:rsidRDefault="00557BB2" w:rsidP="00557BB2">
      <w:pPr>
        <w:pStyle w:val="NormalCentered"/>
        <w:tabs>
          <w:tab w:val="left" w:pos="3969"/>
        </w:tabs>
        <w:jc w:val="left"/>
        <w:rPr>
          <w:noProof/>
          <w:sz w:val="22"/>
        </w:rPr>
      </w:pPr>
      <w:r w:rsidRPr="00D144BB">
        <w:rPr>
          <w:noProof/>
          <w:sz w:val="22"/>
        </w:rPr>
        <w:tab/>
        <w:t>(stamp of organisation)</w:t>
      </w:r>
    </w:p>
    <w:p w14:paraId="3D9B0665" w14:textId="77777777" w:rsidR="00557BB2" w:rsidRPr="00D144BB" w:rsidRDefault="00557BB2" w:rsidP="00557BB2">
      <w:pPr>
        <w:pStyle w:val="Annexetitre"/>
        <w:rPr>
          <w:noProof/>
          <w:sz w:val="22"/>
        </w:rPr>
      </w:pPr>
      <w:r w:rsidRPr="00D144BB">
        <w:rPr>
          <w:noProof/>
          <w:sz w:val="22"/>
        </w:rPr>
        <w:br w:type="page"/>
      </w:r>
      <w:r w:rsidRPr="00D144BB">
        <w:rPr>
          <w:bCs/>
          <w:caps/>
          <w:noProof/>
          <w:sz w:val="22"/>
        </w:rPr>
        <w:t>Appendix 1 to the Standard Contractual Clauses</w:t>
      </w:r>
    </w:p>
    <w:p w14:paraId="7F511F4A" w14:textId="77777777" w:rsidR="00557BB2" w:rsidRPr="00D144BB" w:rsidRDefault="00557BB2" w:rsidP="00557BB2">
      <w:pPr>
        <w:rPr>
          <w:noProof/>
          <w:sz w:val="22"/>
          <w:szCs w:val="22"/>
        </w:rPr>
      </w:pPr>
      <w:r w:rsidRPr="00D144BB">
        <w:rPr>
          <w:noProof/>
          <w:sz w:val="22"/>
          <w:szCs w:val="22"/>
        </w:rPr>
        <w:t>This Appendix forms part of the Clauses and must be completed and signed by the parties.</w:t>
      </w:r>
    </w:p>
    <w:p w14:paraId="662A487A" w14:textId="4B9DDE1F" w:rsidR="00557BB2" w:rsidRDefault="00557BB2" w:rsidP="00557BB2">
      <w:pPr>
        <w:rPr>
          <w:noProof/>
          <w:sz w:val="22"/>
          <w:szCs w:val="22"/>
          <w:lang w:eastAsia="mt-MT"/>
        </w:rPr>
      </w:pPr>
      <w:r w:rsidRPr="00D144BB">
        <w:rPr>
          <w:noProof/>
          <w:sz w:val="22"/>
          <w:szCs w:val="22"/>
          <w:lang w:eastAsia="mt-MT"/>
        </w:rPr>
        <w:t>The Member States may complete or specify, according to their national procedures, any additional necessary information to be contained in this Appendix.</w:t>
      </w:r>
    </w:p>
    <w:p w14:paraId="4ABCE4AF" w14:textId="77777777" w:rsidR="00F54085" w:rsidRPr="00D144BB" w:rsidRDefault="00F54085" w:rsidP="00557BB2">
      <w:pPr>
        <w:rPr>
          <w:noProof/>
          <w:sz w:val="22"/>
          <w:szCs w:val="22"/>
        </w:rPr>
      </w:pPr>
    </w:p>
    <w:p w14:paraId="7F2B4E0D" w14:textId="77777777" w:rsidR="00557BB2" w:rsidRPr="00D144BB" w:rsidRDefault="00557BB2" w:rsidP="00557BB2">
      <w:pPr>
        <w:rPr>
          <w:b/>
          <w:noProof/>
          <w:sz w:val="22"/>
          <w:szCs w:val="22"/>
        </w:rPr>
      </w:pPr>
      <w:r w:rsidRPr="00D144BB">
        <w:rPr>
          <w:b/>
          <w:noProof/>
          <w:sz w:val="22"/>
          <w:szCs w:val="22"/>
        </w:rPr>
        <w:t>Data exporter</w:t>
      </w:r>
    </w:p>
    <w:p w14:paraId="3B5E51D8" w14:textId="77777777" w:rsidR="00557BB2" w:rsidRPr="00D144BB" w:rsidRDefault="00557BB2" w:rsidP="00557BB2">
      <w:pPr>
        <w:rPr>
          <w:noProof/>
          <w:spacing w:val="-1"/>
          <w:sz w:val="22"/>
          <w:szCs w:val="22"/>
        </w:rPr>
      </w:pPr>
      <w:r w:rsidRPr="00D144BB">
        <w:rPr>
          <w:noProof/>
          <w:spacing w:val="-1"/>
          <w:sz w:val="22"/>
          <w:szCs w:val="22"/>
          <w:highlight w:val="yellow"/>
        </w:rPr>
        <w:t>The data exporter is (please specify briefly your activities relevant to the transfer):</w:t>
      </w:r>
    </w:p>
    <w:p w14:paraId="2C768E88" w14:textId="77777777" w:rsidR="00557BB2" w:rsidRPr="00D144BB" w:rsidRDefault="00557BB2" w:rsidP="00557BB2">
      <w:pPr>
        <w:rPr>
          <w:noProof/>
          <w:sz w:val="22"/>
          <w:szCs w:val="22"/>
        </w:rPr>
      </w:pPr>
    </w:p>
    <w:p w14:paraId="5B46C0AF" w14:textId="77777777" w:rsidR="00557BB2" w:rsidRPr="00D144BB" w:rsidRDefault="00557BB2" w:rsidP="00557BB2">
      <w:pPr>
        <w:rPr>
          <w:b/>
          <w:noProof/>
          <w:sz w:val="22"/>
          <w:szCs w:val="22"/>
        </w:rPr>
      </w:pPr>
      <w:r w:rsidRPr="00D144BB">
        <w:rPr>
          <w:b/>
          <w:noProof/>
          <w:sz w:val="22"/>
          <w:szCs w:val="22"/>
        </w:rPr>
        <w:t>Data importer</w:t>
      </w:r>
    </w:p>
    <w:p w14:paraId="445AEC24" w14:textId="77777777" w:rsidR="00557BB2" w:rsidRPr="00D144BB" w:rsidRDefault="00557BB2" w:rsidP="00557BB2">
      <w:pPr>
        <w:rPr>
          <w:noProof/>
          <w:spacing w:val="-2"/>
          <w:sz w:val="22"/>
          <w:szCs w:val="22"/>
        </w:rPr>
      </w:pPr>
      <w:r w:rsidRPr="00D144BB">
        <w:rPr>
          <w:noProof/>
          <w:spacing w:val="-2"/>
          <w:sz w:val="22"/>
          <w:szCs w:val="22"/>
          <w:highlight w:val="yellow"/>
        </w:rPr>
        <w:t>The data importer is (please specify briefly activities relevant to the transfer):</w:t>
      </w:r>
    </w:p>
    <w:p w14:paraId="6F21F080" w14:textId="77777777" w:rsidR="00557BB2" w:rsidRPr="00D144BB" w:rsidRDefault="00557BB2" w:rsidP="00557BB2">
      <w:pPr>
        <w:rPr>
          <w:noProof/>
          <w:sz w:val="22"/>
          <w:szCs w:val="22"/>
        </w:rPr>
      </w:pPr>
    </w:p>
    <w:p w14:paraId="04144D06" w14:textId="77777777" w:rsidR="00557BB2" w:rsidRPr="00D144BB" w:rsidRDefault="00557BB2" w:rsidP="00557BB2">
      <w:pPr>
        <w:rPr>
          <w:b/>
          <w:noProof/>
          <w:sz w:val="22"/>
          <w:szCs w:val="22"/>
        </w:rPr>
      </w:pPr>
      <w:r w:rsidRPr="00D144BB">
        <w:rPr>
          <w:b/>
          <w:noProof/>
          <w:sz w:val="22"/>
          <w:szCs w:val="22"/>
        </w:rPr>
        <w:t>Data subjects</w:t>
      </w:r>
    </w:p>
    <w:p w14:paraId="19DB8FA9" w14:textId="77777777" w:rsidR="00557BB2" w:rsidRPr="00D144BB" w:rsidRDefault="00557BB2" w:rsidP="00557BB2">
      <w:pPr>
        <w:rPr>
          <w:noProof/>
          <w:spacing w:val="-2"/>
          <w:sz w:val="22"/>
          <w:szCs w:val="22"/>
        </w:rPr>
      </w:pPr>
      <w:r w:rsidRPr="00D144BB">
        <w:rPr>
          <w:noProof/>
          <w:spacing w:val="-2"/>
          <w:sz w:val="22"/>
          <w:szCs w:val="22"/>
          <w:highlight w:val="yellow"/>
        </w:rPr>
        <w:t>The personal data transferred concern the following categories of data subjects (please specify):</w:t>
      </w:r>
    </w:p>
    <w:p w14:paraId="17230DE1" w14:textId="77777777" w:rsidR="00557BB2" w:rsidRPr="00D144BB" w:rsidRDefault="00557BB2" w:rsidP="00557BB2">
      <w:pPr>
        <w:rPr>
          <w:noProof/>
          <w:sz w:val="22"/>
          <w:szCs w:val="22"/>
        </w:rPr>
      </w:pPr>
    </w:p>
    <w:p w14:paraId="36D82F28" w14:textId="77777777" w:rsidR="00557BB2" w:rsidRPr="00D144BB" w:rsidRDefault="00557BB2" w:rsidP="00557BB2">
      <w:pPr>
        <w:rPr>
          <w:b/>
          <w:noProof/>
          <w:sz w:val="22"/>
          <w:szCs w:val="22"/>
        </w:rPr>
      </w:pPr>
      <w:r w:rsidRPr="00D144BB">
        <w:rPr>
          <w:b/>
          <w:noProof/>
          <w:sz w:val="22"/>
          <w:szCs w:val="22"/>
        </w:rPr>
        <w:t>Categories of data</w:t>
      </w:r>
    </w:p>
    <w:p w14:paraId="1E95D0C6" w14:textId="77777777" w:rsidR="00557BB2" w:rsidRPr="00D144BB" w:rsidRDefault="00557BB2" w:rsidP="00557BB2">
      <w:pPr>
        <w:rPr>
          <w:noProof/>
          <w:spacing w:val="-2"/>
          <w:sz w:val="22"/>
          <w:szCs w:val="22"/>
        </w:rPr>
      </w:pPr>
      <w:r w:rsidRPr="00D144BB">
        <w:rPr>
          <w:noProof/>
          <w:spacing w:val="-2"/>
          <w:sz w:val="22"/>
          <w:szCs w:val="22"/>
          <w:highlight w:val="yellow"/>
        </w:rPr>
        <w:t>The personal data transferred concern the following categories of data (please specify):</w:t>
      </w:r>
    </w:p>
    <w:p w14:paraId="7476FB17" w14:textId="77777777" w:rsidR="00557BB2" w:rsidRPr="00D144BB" w:rsidRDefault="00557BB2" w:rsidP="00557BB2">
      <w:pPr>
        <w:rPr>
          <w:noProof/>
          <w:sz w:val="22"/>
          <w:szCs w:val="22"/>
        </w:rPr>
      </w:pPr>
    </w:p>
    <w:p w14:paraId="138BA648" w14:textId="77777777" w:rsidR="00557BB2" w:rsidRPr="00D144BB" w:rsidRDefault="00557BB2" w:rsidP="00557BB2">
      <w:pPr>
        <w:rPr>
          <w:b/>
          <w:noProof/>
          <w:sz w:val="22"/>
          <w:szCs w:val="22"/>
        </w:rPr>
      </w:pPr>
      <w:r w:rsidRPr="00D144BB">
        <w:rPr>
          <w:b/>
          <w:noProof/>
          <w:spacing w:val="-1"/>
          <w:sz w:val="22"/>
          <w:szCs w:val="22"/>
        </w:rPr>
        <w:t>Special categories of data (if appropriate)</w:t>
      </w:r>
    </w:p>
    <w:p w14:paraId="6F76D49F" w14:textId="77777777" w:rsidR="00557BB2" w:rsidRPr="00D144BB" w:rsidRDefault="00557BB2" w:rsidP="00557BB2">
      <w:pPr>
        <w:rPr>
          <w:noProof/>
          <w:spacing w:val="-2"/>
          <w:sz w:val="22"/>
          <w:szCs w:val="22"/>
        </w:rPr>
      </w:pPr>
      <w:r w:rsidRPr="00D144BB">
        <w:rPr>
          <w:noProof/>
          <w:spacing w:val="-2"/>
          <w:sz w:val="22"/>
          <w:szCs w:val="22"/>
          <w:highlight w:val="yellow"/>
        </w:rPr>
        <w:t>The personal data transferred concern the following special categories of data (please specify):</w:t>
      </w:r>
    </w:p>
    <w:p w14:paraId="3CC7C801" w14:textId="77777777" w:rsidR="00557BB2" w:rsidRPr="00D144BB" w:rsidRDefault="00557BB2" w:rsidP="00557BB2">
      <w:pPr>
        <w:shd w:val="clear" w:color="auto" w:fill="FFFFFF"/>
        <w:rPr>
          <w:noProof/>
          <w:spacing w:val="-1"/>
          <w:sz w:val="22"/>
          <w:szCs w:val="22"/>
        </w:rPr>
      </w:pPr>
    </w:p>
    <w:p w14:paraId="5750AC19" w14:textId="77777777" w:rsidR="00557BB2" w:rsidRPr="00D144BB" w:rsidRDefault="00557BB2" w:rsidP="00557BB2">
      <w:pPr>
        <w:rPr>
          <w:b/>
          <w:noProof/>
          <w:sz w:val="22"/>
          <w:szCs w:val="22"/>
        </w:rPr>
      </w:pPr>
      <w:r w:rsidRPr="00D144BB">
        <w:rPr>
          <w:b/>
          <w:noProof/>
          <w:sz w:val="22"/>
          <w:szCs w:val="22"/>
        </w:rPr>
        <w:t>Processing operations</w:t>
      </w:r>
    </w:p>
    <w:p w14:paraId="4CE71DD6" w14:textId="77777777" w:rsidR="00557BB2" w:rsidRPr="00D144BB" w:rsidRDefault="00557BB2" w:rsidP="00557BB2">
      <w:pPr>
        <w:rPr>
          <w:noProof/>
          <w:spacing w:val="-2"/>
          <w:sz w:val="22"/>
          <w:szCs w:val="22"/>
        </w:rPr>
      </w:pPr>
      <w:r w:rsidRPr="00D144BB">
        <w:rPr>
          <w:noProof/>
          <w:spacing w:val="-2"/>
          <w:sz w:val="22"/>
          <w:szCs w:val="22"/>
          <w:highlight w:val="yellow"/>
        </w:rPr>
        <w:t>The personal data transferred will be subject to the following basic processing activities (please specify):</w:t>
      </w:r>
    </w:p>
    <w:p w14:paraId="59708404" w14:textId="77777777" w:rsidR="00557BB2" w:rsidRPr="00D144BB" w:rsidRDefault="00557BB2" w:rsidP="00557BB2">
      <w:pPr>
        <w:rPr>
          <w:noProof/>
          <w:spacing w:val="-2"/>
          <w:sz w:val="22"/>
          <w:szCs w:val="22"/>
        </w:rPr>
      </w:pPr>
    </w:p>
    <w:p w14:paraId="4C856F29" w14:textId="77777777" w:rsidR="00557BB2" w:rsidRPr="00D144BB" w:rsidRDefault="00557BB2" w:rsidP="00557BB2">
      <w:pPr>
        <w:rPr>
          <w:noProof/>
          <w:sz w:val="22"/>
          <w:szCs w:val="22"/>
        </w:rPr>
      </w:pPr>
      <w:r w:rsidRPr="00D144BB">
        <w:rPr>
          <w:noProof/>
          <w:sz w:val="22"/>
          <w:szCs w:val="22"/>
        </w:rPr>
        <w:t>DATA EXPORTER</w:t>
      </w:r>
    </w:p>
    <w:p w14:paraId="36064C57" w14:textId="77777777" w:rsidR="00B53402" w:rsidRPr="00D144BB" w:rsidRDefault="00B53402" w:rsidP="00557BB2">
      <w:pPr>
        <w:rPr>
          <w:noProof/>
          <w:sz w:val="22"/>
          <w:szCs w:val="22"/>
        </w:rPr>
      </w:pPr>
    </w:p>
    <w:p w14:paraId="2AAB7448" w14:textId="09CC85E4" w:rsidR="00D05A78" w:rsidRPr="00D144BB" w:rsidRDefault="00557BB2" w:rsidP="00557BB2">
      <w:pPr>
        <w:rPr>
          <w:noProof/>
          <w:sz w:val="22"/>
          <w:szCs w:val="22"/>
        </w:rPr>
      </w:pPr>
      <w:r w:rsidRPr="00D144BB">
        <w:rPr>
          <w:noProof/>
          <w:sz w:val="22"/>
          <w:szCs w:val="22"/>
        </w:rPr>
        <w:t>Name:</w:t>
      </w:r>
      <w:r w:rsidR="00D05A78" w:rsidRPr="00D144BB">
        <w:rPr>
          <w:noProof/>
          <w:sz w:val="22"/>
          <w:szCs w:val="22"/>
        </w:rPr>
        <w:t xml:space="preserve"> </w:t>
      </w:r>
      <w:r w:rsidR="005E6889" w:rsidRPr="00D144BB">
        <w:rPr>
          <w:noProof/>
          <w:sz w:val="22"/>
          <w:szCs w:val="22"/>
        </w:rPr>
        <w:t xml:space="preserve">……………………                    </w:t>
      </w:r>
    </w:p>
    <w:p w14:paraId="0E98BD5C" w14:textId="77777777" w:rsidR="00557BB2" w:rsidRPr="00D144BB" w:rsidRDefault="00557BB2" w:rsidP="00557BB2">
      <w:pPr>
        <w:rPr>
          <w:noProof/>
          <w:sz w:val="22"/>
          <w:szCs w:val="22"/>
        </w:rPr>
      </w:pPr>
      <w:r w:rsidRPr="00D144BB">
        <w:rPr>
          <w:noProof/>
          <w:sz w:val="22"/>
          <w:szCs w:val="22"/>
        </w:rPr>
        <w:tab/>
      </w:r>
    </w:p>
    <w:p w14:paraId="14A525AD" w14:textId="77777777" w:rsidR="00557BB2" w:rsidRPr="00D144BB" w:rsidRDefault="00557BB2" w:rsidP="00557BB2">
      <w:pPr>
        <w:rPr>
          <w:noProof/>
          <w:sz w:val="22"/>
          <w:szCs w:val="22"/>
        </w:rPr>
      </w:pPr>
      <w:r w:rsidRPr="00D144BB">
        <w:rPr>
          <w:noProof/>
          <w:sz w:val="22"/>
          <w:szCs w:val="22"/>
        </w:rPr>
        <w:t>Authorised Signature ……………………</w:t>
      </w:r>
      <w:r w:rsidR="00B53402" w:rsidRPr="00D144BB">
        <w:rPr>
          <w:noProof/>
          <w:sz w:val="22"/>
          <w:szCs w:val="22"/>
        </w:rPr>
        <w:t xml:space="preserve">                    </w:t>
      </w:r>
    </w:p>
    <w:p w14:paraId="1EA31A9E" w14:textId="77777777" w:rsidR="00B53402" w:rsidRPr="00D144BB" w:rsidRDefault="00B53402" w:rsidP="00557BB2">
      <w:pPr>
        <w:rPr>
          <w:noProof/>
          <w:sz w:val="22"/>
          <w:szCs w:val="22"/>
        </w:rPr>
      </w:pPr>
    </w:p>
    <w:p w14:paraId="7240DEC9" w14:textId="77777777" w:rsidR="00557BB2" w:rsidRPr="00D144BB" w:rsidRDefault="00557BB2" w:rsidP="00557BB2">
      <w:pPr>
        <w:rPr>
          <w:noProof/>
          <w:sz w:val="22"/>
          <w:szCs w:val="22"/>
        </w:rPr>
      </w:pPr>
      <w:r w:rsidRPr="00D144BB">
        <w:rPr>
          <w:noProof/>
          <w:sz w:val="22"/>
          <w:szCs w:val="22"/>
        </w:rPr>
        <w:t>DATA IMPORTER</w:t>
      </w:r>
    </w:p>
    <w:p w14:paraId="3DAFB87C" w14:textId="77777777" w:rsidR="00B53402" w:rsidRPr="00D144BB" w:rsidRDefault="00B53402" w:rsidP="00557BB2">
      <w:pPr>
        <w:rPr>
          <w:noProof/>
          <w:sz w:val="22"/>
          <w:szCs w:val="22"/>
        </w:rPr>
      </w:pPr>
    </w:p>
    <w:p w14:paraId="19454371" w14:textId="77777777" w:rsidR="00557BB2" w:rsidRPr="00D144BB" w:rsidRDefault="00557BB2" w:rsidP="00557BB2">
      <w:pPr>
        <w:rPr>
          <w:noProof/>
          <w:sz w:val="22"/>
          <w:szCs w:val="22"/>
        </w:rPr>
      </w:pPr>
      <w:r w:rsidRPr="00D144BB">
        <w:rPr>
          <w:noProof/>
          <w:sz w:val="22"/>
          <w:szCs w:val="22"/>
        </w:rPr>
        <w:t>Name:………………………………</w:t>
      </w:r>
      <w:r w:rsidRPr="00D144BB">
        <w:rPr>
          <w:noProof/>
          <w:sz w:val="22"/>
          <w:szCs w:val="22"/>
        </w:rPr>
        <w:tab/>
      </w:r>
    </w:p>
    <w:p w14:paraId="11390A17" w14:textId="77777777" w:rsidR="00B53402" w:rsidRPr="00D144BB" w:rsidRDefault="00B53402" w:rsidP="00557BB2">
      <w:pPr>
        <w:rPr>
          <w:noProof/>
          <w:sz w:val="22"/>
          <w:szCs w:val="22"/>
        </w:rPr>
      </w:pPr>
    </w:p>
    <w:p w14:paraId="5444C522" w14:textId="77777777" w:rsidR="00557BB2" w:rsidRPr="00D144BB" w:rsidRDefault="00557BB2" w:rsidP="00557BB2">
      <w:pPr>
        <w:rPr>
          <w:noProof/>
          <w:sz w:val="22"/>
          <w:szCs w:val="22"/>
        </w:rPr>
      </w:pPr>
      <w:r w:rsidRPr="00D144BB">
        <w:rPr>
          <w:noProof/>
          <w:sz w:val="22"/>
          <w:szCs w:val="22"/>
        </w:rPr>
        <w:t>Authorised Signature ……………………</w:t>
      </w:r>
    </w:p>
    <w:p w14:paraId="6D4B8CB4" w14:textId="77777777" w:rsidR="00557BB2" w:rsidRPr="00D144BB" w:rsidRDefault="00557BB2" w:rsidP="00557BB2">
      <w:pPr>
        <w:pStyle w:val="Annexetitre"/>
        <w:rPr>
          <w:noProof/>
          <w:sz w:val="22"/>
        </w:rPr>
      </w:pPr>
      <w:r w:rsidRPr="00D144BB">
        <w:rPr>
          <w:noProof/>
          <w:sz w:val="22"/>
        </w:rPr>
        <w:br w:type="page"/>
      </w:r>
      <w:r w:rsidRPr="00D144BB">
        <w:rPr>
          <w:bCs/>
          <w:caps/>
          <w:noProof/>
          <w:sz w:val="22"/>
        </w:rPr>
        <w:t>Appendix 2 to the Standard Contractual Clauses</w:t>
      </w:r>
    </w:p>
    <w:p w14:paraId="0661D00D" w14:textId="77777777" w:rsidR="00557BB2" w:rsidRPr="00D144BB" w:rsidRDefault="00557BB2" w:rsidP="00557BB2">
      <w:pPr>
        <w:rPr>
          <w:noProof/>
          <w:sz w:val="22"/>
          <w:szCs w:val="22"/>
        </w:rPr>
      </w:pPr>
      <w:r w:rsidRPr="00D144BB">
        <w:rPr>
          <w:noProof/>
          <w:sz w:val="22"/>
          <w:szCs w:val="22"/>
        </w:rPr>
        <w:t>This Appendix forms part of the Clauses and must be completed and signed by the parties.</w:t>
      </w:r>
    </w:p>
    <w:p w14:paraId="71774388" w14:textId="32D698F1" w:rsidR="00557BB2" w:rsidRDefault="00557BB2" w:rsidP="00557BB2">
      <w:pPr>
        <w:rPr>
          <w:b/>
          <w:noProof/>
          <w:sz w:val="22"/>
          <w:szCs w:val="22"/>
        </w:rPr>
      </w:pPr>
      <w:r w:rsidRPr="00D144BB">
        <w:rPr>
          <w:b/>
          <w:noProof/>
          <w:sz w:val="22"/>
          <w:szCs w:val="22"/>
        </w:rPr>
        <w:t>Description of the technical and organisational security measures implemented by the data importer in accordance with Clauses 4(d) and 5(c) (or document/legislation attached):</w:t>
      </w:r>
    </w:p>
    <w:p w14:paraId="6DB62233" w14:textId="77777777" w:rsidR="00F54085" w:rsidRPr="00D144BB" w:rsidRDefault="00F54085" w:rsidP="00557BB2">
      <w:pPr>
        <w:rPr>
          <w:b/>
          <w:noProof/>
          <w:sz w:val="22"/>
          <w:szCs w:val="22"/>
        </w:rPr>
      </w:pPr>
    </w:p>
    <w:p w14:paraId="10C37C9C" w14:textId="77777777" w:rsidR="00F54085" w:rsidRPr="00F54085" w:rsidRDefault="00F54085" w:rsidP="00F54085">
      <w:pPr>
        <w:jc w:val="both"/>
        <w:rPr>
          <w:b/>
          <w:i/>
          <w:sz w:val="22"/>
          <w:szCs w:val="22"/>
        </w:rPr>
      </w:pPr>
      <w:r w:rsidRPr="00F54085">
        <w:rPr>
          <w:b/>
          <w:i/>
          <w:sz w:val="22"/>
          <w:szCs w:val="22"/>
          <w:highlight w:val="yellow"/>
        </w:rPr>
        <w:t>To be completed</w:t>
      </w:r>
    </w:p>
    <w:p w14:paraId="36903295" w14:textId="77777777" w:rsidR="00F54085" w:rsidRDefault="00F54085"/>
    <w:p w14:paraId="0AF1E6B1" w14:textId="2F3CCC7F" w:rsidR="00B53402" w:rsidRPr="00D144BB" w:rsidRDefault="00B53402">
      <w:pPr>
        <w:spacing w:after="200" w:line="276" w:lineRule="auto"/>
        <w:rPr>
          <w:sz w:val="22"/>
          <w:szCs w:val="22"/>
        </w:rPr>
      </w:pPr>
      <w:r w:rsidRPr="00D144BB">
        <w:rPr>
          <w:sz w:val="22"/>
          <w:szCs w:val="22"/>
        </w:rPr>
        <w:br w:type="page"/>
      </w:r>
    </w:p>
    <w:p w14:paraId="7D2BD303" w14:textId="4CF57D22" w:rsidR="00B53402" w:rsidRPr="00F54085" w:rsidRDefault="005E6889" w:rsidP="00B53402">
      <w:pPr>
        <w:pStyle w:val="Annexetitreacte"/>
        <w:tabs>
          <w:tab w:val="left" w:pos="3396"/>
        </w:tabs>
        <w:rPr>
          <w:bCs/>
          <w:caps/>
          <w:sz w:val="22"/>
          <w:szCs w:val="22"/>
        </w:rPr>
      </w:pPr>
      <w:r w:rsidRPr="00F54085">
        <w:rPr>
          <w:bCs/>
          <w:caps/>
          <w:sz w:val="22"/>
          <w:szCs w:val="22"/>
        </w:rPr>
        <w:t xml:space="preserve">attachment </w:t>
      </w:r>
      <w:r w:rsidR="00B53402" w:rsidRPr="00F54085">
        <w:rPr>
          <w:bCs/>
          <w:caps/>
          <w:sz w:val="22"/>
          <w:szCs w:val="22"/>
        </w:rPr>
        <w:t xml:space="preserve">3 to the </w:t>
      </w:r>
      <w:r w:rsidRPr="00F54085">
        <w:rPr>
          <w:bCs/>
          <w:caps/>
          <w:sz w:val="22"/>
          <w:szCs w:val="22"/>
        </w:rPr>
        <w:t>data processing addendum</w:t>
      </w:r>
    </w:p>
    <w:p w14:paraId="07D2355F" w14:textId="77777777" w:rsidR="005E6889" w:rsidRPr="00F54085" w:rsidRDefault="005E6889" w:rsidP="00DD59BF">
      <w:pPr>
        <w:jc w:val="both"/>
        <w:rPr>
          <w:sz w:val="22"/>
          <w:szCs w:val="22"/>
          <w:lang w:val="en-GB"/>
        </w:rPr>
      </w:pPr>
    </w:p>
    <w:p w14:paraId="1992BA7A" w14:textId="3AA6411E" w:rsidR="00DD59BF" w:rsidRPr="00F54085" w:rsidRDefault="00DD22D5" w:rsidP="00DD59BF">
      <w:pPr>
        <w:jc w:val="both"/>
        <w:rPr>
          <w:sz w:val="22"/>
          <w:szCs w:val="22"/>
          <w:lang w:val="en-GB"/>
        </w:rPr>
      </w:pPr>
      <w:r w:rsidRPr="00F54085">
        <w:rPr>
          <w:sz w:val="22"/>
          <w:szCs w:val="22"/>
          <w:lang w:val="en-GB"/>
        </w:rPr>
        <w:t>Customer</w:t>
      </w:r>
      <w:r w:rsidR="00DD59BF" w:rsidRPr="00F54085">
        <w:rPr>
          <w:sz w:val="22"/>
          <w:szCs w:val="22"/>
          <w:lang w:val="en-GB"/>
        </w:rPr>
        <w:t xml:space="preserve"> agrees to </w:t>
      </w:r>
      <w:r w:rsidR="00A222BB">
        <w:rPr>
          <w:sz w:val="22"/>
          <w:szCs w:val="22"/>
        </w:rPr>
        <w:t>Third Party</w:t>
      </w:r>
      <w:r w:rsidR="00AD0019" w:rsidRPr="00F54085">
        <w:rPr>
          <w:sz w:val="22"/>
          <w:szCs w:val="22"/>
        </w:rPr>
        <w:t>’s</w:t>
      </w:r>
      <w:r w:rsidR="00DD59BF" w:rsidRPr="00F54085">
        <w:rPr>
          <w:sz w:val="22"/>
          <w:szCs w:val="22"/>
          <w:lang w:val="en-GB"/>
        </w:rPr>
        <w:t xml:space="preserve"> use of the following </w:t>
      </w:r>
      <w:r w:rsidR="00FC256C" w:rsidRPr="00F54085">
        <w:rPr>
          <w:sz w:val="22"/>
          <w:szCs w:val="22"/>
          <w:lang w:val="en-GB"/>
        </w:rPr>
        <w:t xml:space="preserve">Sub-processors </w:t>
      </w:r>
      <w:r w:rsidR="00DD59BF" w:rsidRPr="00F54085">
        <w:rPr>
          <w:sz w:val="22"/>
          <w:szCs w:val="22"/>
          <w:lang w:val="en-GB"/>
        </w:rPr>
        <w:t>to Process Personal Data</w:t>
      </w:r>
      <w:r w:rsidR="00E34B0A" w:rsidRPr="00F54085">
        <w:rPr>
          <w:sz w:val="22"/>
          <w:szCs w:val="22"/>
          <w:lang w:val="en-GB"/>
        </w:rPr>
        <w:t xml:space="preserve">, subject to the terms of the </w:t>
      </w:r>
      <w:r w:rsidR="00A222BB">
        <w:rPr>
          <w:sz w:val="22"/>
          <w:szCs w:val="22"/>
          <w:lang w:val="en-GB"/>
        </w:rPr>
        <w:t>DPA</w:t>
      </w:r>
      <w:r w:rsidR="00DD59BF" w:rsidRPr="00F54085">
        <w:rPr>
          <w:sz w:val="22"/>
          <w:szCs w:val="22"/>
          <w:lang w:val="en-GB"/>
        </w:rPr>
        <w:t>:</w:t>
      </w:r>
    </w:p>
    <w:p w14:paraId="2D089559" w14:textId="77777777" w:rsidR="00DD59BF" w:rsidRPr="00F54085" w:rsidRDefault="00DD59BF" w:rsidP="00DD59BF">
      <w:pPr>
        <w:pStyle w:val="ListParagraph"/>
        <w:spacing w:after="0"/>
        <w:jc w:val="both"/>
        <w:rPr>
          <w:rFonts w:ascii="Times New Roman" w:eastAsia="Times New Roman" w:hAnsi="Times New Roman" w:cs="Times New Roman"/>
          <w:lang w:val="en-GB"/>
        </w:rPr>
      </w:pPr>
    </w:p>
    <w:tbl>
      <w:tblPr>
        <w:tblStyle w:val="TableGrid"/>
        <w:tblW w:w="9360" w:type="dxa"/>
        <w:tblInd w:w="108" w:type="dxa"/>
        <w:tblLayout w:type="fixed"/>
        <w:tblLook w:val="04A0" w:firstRow="1" w:lastRow="0" w:firstColumn="1" w:lastColumn="0" w:noHBand="0" w:noVBand="1"/>
      </w:tblPr>
      <w:tblGrid>
        <w:gridCol w:w="3006"/>
        <w:gridCol w:w="2934"/>
        <w:gridCol w:w="3420"/>
      </w:tblGrid>
      <w:tr w:rsidR="00DD59BF" w:rsidRPr="00F54085" w14:paraId="6222F3BD" w14:textId="77777777" w:rsidTr="00A8771F">
        <w:tc>
          <w:tcPr>
            <w:tcW w:w="3006" w:type="dxa"/>
            <w:tcBorders>
              <w:top w:val="single" w:sz="4" w:space="0" w:color="auto"/>
              <w:left w:val="single" w:sz="4" w:space="0" w:color="auto"/>
              <w:bottom w:val="single" w:sz="4" w:space="0" w:color="auto"/>
              <w:right w:val="single" w:sz="4" w:space="0" w:color="auto"/>
            </w:tcBorders>
          </w:tcPr>
          <w:p w14:paraId="3D5637C1" w14:textId="77777777" w:rsidR="00DD59BF" w:rsidRPr="00F54085" w:rsidRDefault="00DD59BF" w:rsidP="00A8771F">
            <w:pPr>
              <w:jc w:val="both"/>
              <w:rPr>
                <w:rFonts w:eastAsia="Times New Roman"/>
                <w:b/>
                <w:sz w:val="22"/>
                <w:szCs w:val="22"/>
                <w:lang w:val="en-GB"/>
              </w:rPr>
            </w:pPr>
            <w:r w:rsidRPr="00F54085">
              <w:rPr>
                <w:rFonts w:eastAsia="Times New Roman"/>
                <w:b/>
                <w:sz w:val="22"/>
                <w:szCs w:val="22"/>
                <w:lang w:val="en-GB"/>
              </w:rPr>
              <w:t>Sub</w:t>
            </w:r>
            <w:r w:rsidR="00FC256C" w:rsidRPr="00F54085">
              <w:rPr>
                <w:rFonts w:eastAsia="Times New Roman"/>
                <w:b/>
                <w:sz w:val="22"/>
                <w:szCs w:val="22"/>
                <w:lang w:val="en-GB"/>
              </w:rPr>
              <w:t>-</w:t>
            </w:r>
            <w:r w:rsidRPr="00F54085">
              <w:rPr>
                <w:rFonts w:eastAsia="Times New Roman"/>
                <w:b/>
                <w:sz w:val="22"/>
                <w:szCs w:val="22"/>
                <w:lang w:val="en-GB"/>
              </w:rPr>
              <w:t>processor’s Name</w:t>
            </w:r>
          </w:p>
        </w:tc>
        <w:tc>
          <w:tcPr>
            <w:tcW w:w="2934" w:type="dxa"/>
            <w:tcBorders>
              <w:top w:val="single" w:sz="4" w:space="0" w:color="auto"/>
              <w:left w:val="single" w:sz="4" w:space="0" w:color="auto"/>
              <w:bottom w:val="single" w:sz="4" w:space="0" w:color="auto"/>
              <w:right w:val="single" w:sz="4" w:space="0" w:color="auto"/>
            </w:tcBorders>
          </w:tcPr>
          <w:p w14:paraId="2FA5AA8D" w14:textId="77777777" w:rsidR="00DD59BF" w:rsidRPr="00F54085" w:rsidRDefault="00DD59BF" w:rsidP="00A8771F">
            <w:pPr>
              <w:jc w:val="both"/>
              <w:rPr>
                <w:rFonts w:eastAsia="Times New Roman"/>
                <w:b/>
                <w:sz w:val="22"/>
                <w:szCs w:val="22"/>
                <w:lang w:val="en-GB"/>
              </w:rPr>
            </w:pPr>
            <w:r w:rsidRPr="00F54085">
              <w:rPr>
                <w:rFonts w:eastAsia="Times New Roman"/>
                <w:b/>
                <w:sz w:val="22"/>
                <w:szCs w:val="22"/>
                <w:lang w:val="en-GB"/>
              </w:rPr>
              <w:t>Sub</w:t>
            </w:r>
            <w:r w:rsidR="00FC256C" w:rsidRPr="00F54085">
              <w:rPr>
                <w:rFonts w:eastAsia="Times New Roman"/>
                <w:b/>
                <w:sz w:val="22"/>
                <w:szCs w:val="22"/>
                <w:lang w:val="en-GB"/>
              </w:rPr>
              <w:t>-</w:t>
            </w:r>
            <w:r w:rsidRPr="00F54085">
              <w:rPr>
                <w:rFonts w:eastAsia="Times New Roman"/>
                <w:b/>
                <w:sz w:val="22"/>
                <w:szCs w:val="22"/>
                <w:lang w:val="en-GB"/>
              </w:rPr>
              <w:t>processor’s Address</w:t>
            </w:r>
          </w:p>
          <w:p w14:paraId="018CA8FC" w14:textId="77777777" w:rsidR="00DD59BF" w:rsidRPr="00F54085" w:rsidRDefault="00DD59BF" w:rsidP="00A8771F">
            <w:pPr>
              <w:jc w:val="both"/>
              <w:rPr>
                <w:rFonts w:eastAsia="Times New Roman"/>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0C3B8326" w14:textId="77777777" w:rsidR="00DD59BF" w:rsidRPr="00F54085" w:rsidRDefault="00DD59BF" w:rsidP="005E6889">
            <w:pPr>
              <w:rPr>
                <w:rFonts w:eastAsia="Times New Roman"/>
                <w:b/>
                <w:sz w:val="22"/>
                <w:szCs w:val="22"/>
                <w:lang w:val="en-GB"/>
              </w:rPr>
            </w:pPr>
            <w:r w:rsidRPr="00F54085">
              <w:rPr>
                <w:rFonts w:eastAsia="Times New Roman"/>
                <w:b/>
                <w:sz w:val="22"/>
                <w:szCs w:val="22"/>
                <w:lang w:val="en-GB"/>
              </w:rPr>
              <w:t xml:space="preserve">Description </w:t>
            </w:r>
            <w:proofErr w:type="gramStart"/>
            <w:r w:rsidRPr="00F54085">
              <w:rPr>
                <w:rFonts w:eastAsia="Times New Roman"/>
                <w:b/>
                <w:sz w:val="22"/>
                <w:szCs w:val="22"/>
                <w:lang w:val="en-GB"/>
              </w:rPr>
              <w:t>Of</w:t>
            </w:r>
            <w:proofErr w:type="gramEnd"/>
            <w:r w:rsidRPr="00F54085">
              <w:rPr>
                <w:rFonts w:eastAsia="Times New Roman"/>
                <w:b/>
                <w:sz w:val="22"/>
                <w:szCs w:val="22"/>
                <w:lang w:val="en-GB"/>
              </w:rPr>
              <w:t xml:space="preserve"> Sub</w:t>
            </w:r>
            <w:r w:rsidR="00FC256C" w:rsidRPr="00F54085">
              <w:rPr>
                <w:rFonts w:eastAsia="Times New Roman"/>
                <w:b/>
                <w:sz w:val="22"/>
                <w:szCs w:val="22"/>
                <w:lang w:val="en-GB"/>
              </w:rPr>
              <w:t>-</w:t>
            </w:r>
            <w:r w:rsidRPr="00F54085">
              <w:rPr>
                <w:rFonts w:eastAsia="Times New Roman"/>
                <w:b/>
                <w:sz w:val="22"/>
                <w:szCs w:val="22"/>
                <w:lang w:val="en-GB"/>
              </w:rPr>
              <w:t>processing Services</w:t>
            </w:r>
          </w:p>
        </w:tc>
      </w:tr>
      <w:tr w:rsidR="00DD59BF" w:rsidRPr="00F54085" w14:paraId="4EE9F755" w14:textId="77777777" w:rsidTr="00A8771F">
        <w:tc>
          <w:tcPr>
            <w:tcW w:w="3006" w:type="dxa"/>
            <w:tcBorders>
              <w:top w:val="single" w:sz="4" w:space="0" w:color="auto"/>
              <w:left w:val="single" w:sz="4" w:space="0" w:color="auto"/>
              <w:bottom w:val="single" w:sz="4" w:space="0" w:color="auto"/>
              <w:right w:val="single" w:sz="4" w:space="0" w:color="auto"/>
            </w:tcBorders>
          </w:tcPr>
          <w:p w14:paraId="71ED8212" w14:textId="4A7DEB3E" w:rsidR="00DD59BF" w:rsidRPr="00F54085" w:rsidRDefault="00F54085" w:rsidP="00A8771F">
            <w:pPr>
              <w:jc w:val="both"/>
              <w:rPr>
                <w:rFonts w:eastAsia="Times New Roman"/>
                <w:sz w:val="22"/>
                <w:szCs w:val="22"/>
                <w:lang w:val="en-GB"/>
              </w:rPr>
            </w:pPr>
            <w:r w:rsidRPr="00F54085">
              <w:rPr>
                <w:b/>
                <w:i/>
                <w:sz w:val="22"/>
                <w:szCs w:val="22"/>
                <w:highlight w:val="yellow"/>
              </w:rPr>
              <w:t>To be completed</w:t>
            </w:r>
          </w:p>
        </w:tc>
        <w:tc>
          <w:tcPr>
            <w:tcW w:w="2934" w:type="dxa"/>
            <w:tcBorders>
              <w:top w:val="single" w:sz="4" w:space="0" w:color="auto"/>
              <w:left w:val="single" w:sz="4" w:space="0" w:color="auto"/>
              <w:bottom w:val="single" w:sz="4" w:space="0" w:color="auto"/>
              <w:right w:val="single" w:sz="4" w:space="0" w:color="auto"/>
            </w:tcBorders>
          </w:tcPr>
          <w:p w14:paraId="3FA3DDFB" w14:textId="77777777" w:rsidR="00DD59BF" w:rsidRPr="00F54085" w:rsidRDefault="00DD59BF" w:rsidP="00A8771F">
            <w:pPr>
              <w:jc w:val="both"/>
              <w:rPr>
                <w:rFonts w:eastAsia="Times New Roman"/>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0C87C053" w14:textId="77777777" w:rsidR="00DD59BF" w:rsidRPr="00F54085" w:rsidRDefault="00DD59BF" w:rsidP="00A8771F">
            <w:pPr>
              <w:jc w:val="both"/>
              <w:rPr>
                <w:rFonts w:eastAsia="Times New Roman"/>
                <w:sz w:val="22"/>
                <w:szCs w:val="22"/>
                <w:lang w:val="en-GB"/>
              </w:rPr>
            </w:pPr>
          </w:p>
        </w:tc>
      </w:tr>
      <w:tr w:rsidR="00DD59BF" w:rsidRPr="00F54085" w14:paraId="53BA39A6" w14:textId="77777777" w:rsidTr="00A8771F">
        <w:tc>
          <w:tcPr>
            <w:tcW w:w="3006" w:type="dxa"/>
            <w:tcBorders>
              <w:top w:val="single" w:sz="4" w:space="0" w:color="auto"/>
              <w:left w:val="single" w:sz="4" w:space="0" w:color="auto"/>
              <w:bottom w:val="single" w:sz="4" w:space="0" w:color="auto"/>
              <w:right w:val="single" w:sz="4" w:space="0" w:color="auto"/>
            </w:tcBorders>
          </w:tcPr>
          <w:p w14:paraId="00C26727" w14:textId="77777777" w:rsidR="00DD59BF" w:rsidRPr="00F54085" w:rsidRDefault="00DD59BF" w:rsidP="00A8771F">
            <w:pPr>
              <w:jc w:val="both"/>
              <w:rPr>
                <w:rFonts w:eastAsia="Times New Roman"/>
                <w:sz w:val="22"/>
                <w:szCs w:val="22"/>
                <w:lang w:val="en-GB"/>
              </w:rPr>
            </w:pPr>
          </w:p>
        </w:tc>
        <w:tc>
          <w:tcPr>
            <w:tcW w:w="2934" w:type="dxa"/>
            <w:tcBorders>
              <w:top w:val="single" w:sz="4" w:space="0" w:color="auto"/>
              <w:left w:val="single" w:sz="4" w:space="0" w:color="auto"/>
              <w:bottom w:val="single" w:sz="4" w:space="0" w:color="auto"/>
              <w:right w:val="single" w:sz="4" w:space="0" w:color="auto"/>
            </w:tcBorders>
          </w:tcPr>
          <w:p w14:paraId="3CFBEC87" w14:textId="77777777" w:rsidR="00DD59BF" w:rsidRPr="00F54085" w:rsidRDefault="00DD59BF" w:rsidP="00A8771F">
            <w:pPr>
              <w:jc w:val="both"/>
              <w:rPr>
                <w:rFonts w:eastAsia="Times New Roman"/>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27ADDB13" w14:textId="77777777" w:rsidR="00DD59BF" w:rsidRPr="00F54085" w:rsidRDefault="00DD59BF" w:rsidP="00A8771F">
            <w:pPr>
              <w:jc w:val="both"/>
              <w:rPr>
                <w:rFonts w:eastAsia="Times New Roman"/>
                <w:sz w:val="22"/>
                <w:szCs w:val="22"/>
                <w:lang w:val="en-GB"/>
              </w:rPr>
            </w:pPr>
          </w:p>
        </w:tc>
      </w:tr>
      <w:tr w:rsidR="00DD59BF" w:rsidRPr="00F54085" w14:paraId="06BC90F8" w14:textId="77777777" w:rsidTr="00A8771F">
        <w:tc>
          <w:tcPr>
            <w:tcW w:w="3006" w:type="dxa"/>
            <w:tcBorders>
              <w:top w:val="single" w:sz="4" w:space="0" w:color="auto"/>
              <w:left w:val="single" w:sz="4" w:space="0" w:color="auto"/>
              <w:bottom w:val="single" w:sz="4" w:space="0" w:color="auto"/>
              <w:right w:val="single" w:sz="4" w:space="0" w:color="auto"/>
            </w:tcBorders>
          </w:tcPr>
          <w:p w14:paraId="2A4275AA" w14:textId="77777777" w:rsidR="00DD59BF" w:rsidRPr="00F54085" w:rsidRDefault="00DD59BF" w:rsidP="00A8771F">
            <w:pPr>
              <w:jc w:val="both"/>
              <w:rPr>
                <w:sz w:val="22"/>
                <w:szCs w:val="22"/>
                <w:lang w:val="en-GB"/>
              </w:rPr>
            </w:pPr>
          </w:p>
        </w:tc>
        <w:tc>
          <w:tcPr>
            <w:tcW w:w="2934" w:type="dxa"/>
            <w:tcBorders>
              <w:top w:val="single" w:sz="4" w:space="0" w:color="auto"/>
              <w:left w:val="single" w:sz="4" w:space="0" w:color="auto"/>
              <w:bottom w:val="single" w:sz="4" w:space="0" w:color="auto"/>
              <w:right w:val="single" w:sz="4" w:space="0" w:color="auto"/>
            </w:tcBorders>
          </w:tcPr>
          <w:p w14:paraId="52A8C4DC" w14:textId="77777777" w:rsidR="00DD59BF" w:rsidRPr="00F54085" w:rsidRDefault="00DD59BF" w:rsidP="00A8771F">
            <w:pPr>
              <w:jc w:val="both"/>
              <w:rPr>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2F951E6A" w14:textId="77777777" w:rsidR="00DD59BF" w:rsidRPr="00F54085" w:rsidRDefault="00DD59BF" w:rsidP="00A8771F">
            <w:pPr>
              <w:jc w:val="both"/>
              <w:rPr>
                <w:sz w:val="22"/>
                <w:szCs w:val="22"/>
                <w:lang w:val="en-GB"/>
              </w:rPr>
            </w:pPr>
          </w:p>
        </w:tc>
      </w:tr>
      <w:tr w:rsidR="00DD59BF" w:rsidRPr="00F54085" w14:paraId="53837AC0" w14:textId="77777777" w:rsidTr="00A8771F">
        <w:tc>
          <w:tcPr>
            <w:tcW w:w="3006" w:type="dxa"/>
            <w:tcBorders>
              <w:top w:val="single" w:sz="4" w:space="0" w:color="auto"/>
              <w:left w:val="single" w:sz="4" w:space="0" w:color="auto"/>
              <w:bottom w:val="single" w:sz="4" w:space="0" w:color="auto"/>
              <w:right w:val="single" w:sz="4" w:space="0" w:color="auto"/>
            </w:tcBorders>
          </w:tcPr>
          <w:p w14:paraId="0B122003" w14:textId="77777777" w:rsidR="00DD59BF" w:rsidRPr="00F54085" w:rsidRDefault="00DD59BF" w:rsidP="00A8771F">
            <w:pPr>
              <w:jc w:val="both"/>
              <w:rPr>
                <w:sz w:val="22"/>
                <w:szCs w:val="22"/>
                <w:lang w:val="en-GB"/>
              </w:rPr>
            </w:pPr>
          </w:p>
        </w:tc>
        <w:tc>
          <w:tcPr>
            <w:tcW w:w="2934" w:type="dxa"/>
            <w:tcBorders>
              <w:top w:val="single" w:sz="4" w:space="0" w:color="auto"/>
              <w:left w:val="single" w:sz="4" w:space="0" w:color="auto"/>
              <w:bottom w:val="single" w:sz="4" w:space="0" w:color="auto"/>
              <w:right w:val="single" w:sz="4" w:space="0" w:color="auto"/>
            </w:tcBorders>
          </w:tcPr>
          <w:p w14:paraId="5162C31E" w14:textId="77777777" w:rsidR="00DD59BF" w:rsidRPr="00F54085" w:rsidRDefault="00DD59BF" w:rsidP="00A8771F">
            <w:pPr>
              <w:jc w:val="both"/>
              <w:rPr>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54E4404C" w14:textId="77777777" w:rsidR="00DD59BF" w:rsidRPr="00F54085" w:rsidRDefault="00DD59BF" w:rsidP="00A8771F">
            <w:pPr>
              <w:jc w:val="both"/>
              <w:rPr>
                <w:sz w:val="22"/>
                <w:szCs w:val="22"/>
                <w:lang w:val="en-GB"/>
              </w:rPr>
            </w:pPr>
          </w:p>
        </w:tc>
      </w:tr>
      <w:tr w:rsidR="00DD59BF" w:rsidRPr="00F54085" w14:paraId="776B952B" w14:textId="77777777" w:rsidTr="00A8771F">
        <w:tc>
          <w:tcPr>
            <w:tcW w:w="3006" w:type="dxa"/>
            <w:tcBorders>
              <w:top w:val="single" w:sz="4" w:space="0" w:color="auto"/>
              <w:left w:val="single" w:sz="4" w:space="0" w:color="auto"/>
              <w:bottom w:val="single" w:sz="4" w:space="0" w:color="auto"/>
              <w:right w:val="single" w:sz="4" w:space="0" w:color="auto"/>
            </w:tcBorders>
          </w:tcPr>
          <w:p w14:paraId="7608FB1A" w14:textId="77777777" w:rsidR="00DD59BF" w:rsidRPr="00F54085" w:rsidRDefault="00DD59BF" w:rsidP="00A8771F">
            <w:pPr>
              <w:jc w:val="both"/>
              <w:rPr>
                <w:sz w:val="22"/>
                <w:szCs w:val="22"/>
                <w:lang w:val="en-GB"/>
              </w:rPr>
            </w:pPr>
          </w:p>
        </w:tc>
        <w:tc>
          <w:tcPr>
            <w:tcW w:w="2934" w:type="dxa"/>
            <w:tcBorders>
              <w:top w:val="single" w:sz="4" w:space="0" w:color="auto"/>
              <w:left w:val="single" w:sz="4" w:space="0" w:color="auto"/>
              <w:bottom w:val="single" w:sz="4" w:space="0" w:color="auto"/>
              <w:right w:val="single" w:sz="4" w:space="0" w:color="auto"/>
            </w:tcBorders>
          </w:tcPr>
          <w:p w14:paraId="51960F1A" w14:textId="77777777" w:rsidR="00DD59BF" w:rsidRPr="00F54085" w:rsidRDefault="00DD59BF" w:rsidP="00A8771F">
            <w:pPr>
              <w:jc w:val="both"/>
              <w:rPr>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04CE3FA0" w14:textId="77777777" w:rsidR="00DD59BF" w:rsidRPr="00F54085" w:rsidRDefault="00DD59BF" w:rsidP="00A8771F">
            <w:pPr>
              <w:jc w:val="both"/>
              <w:rPr>
                <w:sz w:val="22"/>
                <w:szCs w:val="22"/>
                <w:lang w:val="en-GB"/>
              </w:rPr>
            </w:pPr>
          </w:p>
        </w:tc>
      </w:tr>
      <w:tr w:rsidR="00DD59BF" w:rsidRPr="00F54085" w14:paraId="392FEDB2" w14:textId="77777777" w:rsidTr="00A8771F">
        <w:tc>
          <w:tcPr>
            <w:tcW w:w="3006" w:type="dxa"/>
            <w:tcBorders>
              <w:top w:val="single" w:sz="4" w:space="0" w:color="auto"/>
              <w:left w:val="single" w:sz="4" w:space="0" w:color="auto"/>
              <w:bottom w:val="single" w:sz="4" w:space="0" w:color="auto"/>
              <w:right w:val="single" w:sz="4" w:space="0" w:color="auto"/>
            </w:tcBorders>
          </w:tcPr>
          <w:p w14:paraId="75468DBA" w14:textId="77777777" w:rsidR="00DD59BF" w:rsidRPr="00F54085" w:rsidRDefault="00DD59BF" w:rsidP="00A8771F">
            <w:pPr>
              <w:jc w:val="both"/>
              <w:rPr>
                <w:sz w:val="22"/>
                <w:szCs w:val="22"/>
                <w:lang w:val="en-GB"/>
              </w:rPr>
            </w:pPr>
          </w:p>
        </w:tc>
        <w:tc>
          <w:tcPr>
            <w:tcW w:w="2934" w:type="dxa"/>
            <w:tcBorders>
              <w:top w:val="single" w:sz="4" w:space="0" w:color="auto"/>
              <w:left w:val="single" w:sz="4" w:space="0" w:color="auto"/>
              <w:bottom w:val="single" w:sz="4" w:space="0" w:color="auto"/>
              <w:right w:val="single" w:sz="4" w:space="0" w:color="auto"/>
            </w:tcBorders>
          </w:tcPr>
          <w:p w14:paraId="2EB80332" w14:textId="77777777" w:rsidR="00DD59BF" w:rsidRPr="00F54085" w:rsidRDefault="00DD59BF" w:rsidP="00A8771F">
            <w:pPr>
              <w:jc w:val="both"/>
              <w:rPr>
                <w:sz w:val="22"/>
                <w:szCs w:val="22"/>
                <w:lang w:val="en-GB"/>
              </w:rPr>
            </w:pPr>
          </w:p>
        </w:tc>
        <w:tc>
          <w:tcPr>
            <w:tcW w:w="3420" w:type="dxa"/>
            <w:tcBorders>
              <w:top w:val="single" w:sz="4" w:space="0" w:color="auto"/>
              <w:left w:val="single" w:sz="4" w:space="0" w:color="auto"/>
              <w:bottom w:val="single" w:sz="4" w:space="0" w:color="auto"/>
              <w:right w:val="single" w:sz="4" w:space="0" w:color="auto"/>
            </w:tcBorders>
          </w:tcPr>
          <w:p w14:paraId="645F5AEC" w14:textId="77777777" w:rsidR="00DD59BF" w:rsidRPr="00F54085" w:rsidRDefault="00DD59BF" w:rsidP="00A8771F">
            <w:pPr>
              <w:jc w:val="both"/>
              <w:rPr>
                <w:sz w:val="22"/>
                <w:szCs w:val="22"/>
                <w:lang w:val="en-GB"/>
              </w:rPr>
            </w:pPr>
          </w:p>
        </w:tc>
      </w:tr>
    </w:tbl>
    <w:p w14:paraId="7EBE96F5" w14:textId="77777777" w:rsidR="00DD59BF" w:rsidRPr="00F54085" w:rsidRDefault="00DD59BF" w:rsidP="00DD59BF">
      <w:pPr>
        <w:spacing w:line="200" w:lineRule="exact"/>
        <w:rPr>
          <w:sz w:val="22"/>
          <w:szCs w:val="22"/>
        </w:rPr>
      </w:pPr>
    </w:p>
    <w:p w14:paraId="70B23847" w14:textId="77777777" w:rsidR="0056334E" w:rsidRPr="00F54085" w:rsidRDefault="0056334E" w:rsidP="007A6928">
      <w:pPr>
        <w:spacing w:after="200" w:line="276" w:lineRule="auto"/>
        <w:rPr>
          <w:sz w:val="22"/>
          <w:szCs w:val="22"/>
        </w:rPr>
      </w:pPr>
      <w:r w:rsidRPr="00F54085">
        <w:rPr>
          <w:sz w:val="22"/>
          <w:szCs w:val="22"/>
        </w:rPr>
        <w:t xml:space="preserve"> </w:t>
      </w:r>
    </w:p>
    <w:sectPr w:rsidR="0056334E" w:rsidRPr="00F54085" w:rsidSect="00691416">
      <w:footerReference w:type="default" r:id="rId11"/>
      <w:headerReference w:type="first" r:id="rId12"/>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431872F" w14:textId="77777777" w:rsidR="00F96AB2" w:rsidRDefault="00F96AB2" w:rsidP="009F240C">
      <w:r>
        <w:separator/>
      </w:r>
    </w:p>
  </w:endnote>
  <w:endnote w:type="continuationSeparator" w:id="0">
    <w:p w14:paraId="73FBD8CC" w14:textId="77777777" w:rsidR="00F96AB2" w:rsidRDefault="00F96AB2" w:rsidP="009F240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lgun Gothic">
    <w:panose1 w:val="020B0503020000020004"/>
    <w:charset w:val="81"/>
    <w:family w:val="swiss"/>
    <w:pitch w:val="variable"/>
    <w:sig w:usb0="9000002F" w:usb1="29D77CFB" w:usb2="00000012" w:usb3="00000000" w:csb0="00080001" w:csb1="00000000"/>
  </w:font>
  <w:font w:name="BatangChe">
    <w:charset w:val="81"/>
    <w:family w:val="modern"/>
    <w:pitch w:val="fixed"/>
    <w:sig w:usb0="B00002AF" w:usb1="69D77CFB" w:usb2="00000030" w:usb3="00000000" w:csb0="0008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sz w:val="22"/>
      </w:rPr>
      <w:id w:val="1388297907"/>
      <w:docPartObj>
        <w:docPartGallery w:val="Page Numbers (Bottom of Page)"/>
        <w:docPartUnique/>
      </w:docPartObj>
    </w:sdtPr>
    <w:sdtEndPr>
      <w:rPr>
        <w:noProof/>
      </w:rPr>
    </w:sdtEndPr>
    <w:sdtContent>
      <w:p w14:paraId="570ED843" w14:textId="77777777" w:rsidR="00AC7545" w:rsidRPr="00614EFF" w:rsidRDefault="00AC7545">
        <w:pPr>
          <w:pStyle w:val="Footer"/>
          <w:jc w:val="center"/>
          <w:rPr>
            <w:sz w:val="22"/>
          </w:rPr>
        </w:pPr>
        <w:r w:rsidRPr="00614EFF">
          <w:rPr>
            <w:sz w:val="22"/>
          </w:rPr>
          <w:fldChar w:fldCharType="begin"/>
        </w:r>
        <w:r w:rsidRPr="00614EFF">
          <w:rPr>
            <w:sz w:val="22"/>
          </w:rPr>
          <w:instrText xml:space="preserve"> PAGE   \* MERGEFORMAT </w:instrText>
        </w:r>
        <w:r w:rsidRPr="00614EFF">
          <w:rPr>
            <w:sz w:val="22"/>
          </w:rPr>
          <w:fldChar w:fldCharType="separate"/>
        </w:r>
        <w:r w:rsidRPr="00614EFF">
          <w:rPr>
            <w:noProof/>
            <w:sz w:val="22"/>
          </w:rPr>
          <w:t>18</w:t>
        </w:r>
        <w:r w:rsidRPr="00614EFF">
          <w:rPr>
            <w:noProof/>
            <w:sz w:val="22"/>
          </w:rPr>
          <w:fldChar w:fldCharType="end"/>
        </w:r>
      </w:p>
    </w:sdtContent>
  </w:sdt>
  <w:p w14:paraId="6F8B5F2C" w14:textId="77777777" w:rsidR="00AC7545" w:rsidRDefault="00AC7545" w:rsidP="00691416">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BADFFE6" w14:textId="77777777" w:rsidR="00F96AB2" w:rsidRDefault="00F96AB2" w:rsidP="009F240C">
      <w:r>
        <w:separator/>
      </w:r>
    </w:p>
  </w:footnote>
  <w:footnote w:type="continuationSeparator" w:id="0">
    <w:p w14:paraId="482BFF39" w14:textId="77777777" w:rsidR="00F96AB2" w:rsidRDefault="00F96AB2" w:rsidP="009F240C">
      <w:r>
        <w:continuationSeparator/>
      </w:r>
    </w:p>
  </w:footnote>
  <w:footnote w:id="1">
    <w:p w14:paraId="2292F12D" w14:textId="77777777" w:rsidR="00AC7545" w:rsidRPr="009671C4" w:rsidRDefault="00AC7545" w:rsidP="00557BB2">
      <w:pPr>
        <w:pStyle w:val="FootnoteText"/>
        <w:rPr>
          <w:lang w:val="en-US"/>
        </w:rPr>
      </w:pPr>
      <w:r w:rsidRPr="008A7C9A">
        <w:rPr>
          <w:rStyle w:val="FootnoteReference"/>
        </w:rPr>
        <w:footnoteRef/>
      </w:r>
      <w:r>
        <w:rPr>
          <w:rFonts w:ascii="Arial" w:hAnsi="Arial" w:cs="Arial"/>
        </w:rPr>
        <w:tab/>
      </w:r>
      <w:r w:rsidRPr="009671C4">
        <w:rPr>
          <w:lang w:val="en-US"/>
        </w:rPr>
        <w:t>Parties may reproduce definitions and meanings contained in Directive 95/46/EC within this Clause if they considered it better for the contract to stand alone</w:t>
      </w:r>
      <w:r>
        <w:rPr>
          <w:lang w:val="en-US"/>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AA022A" w14:textId="16EA7966" w:rsidR="00DA796F" w:rsidRDefault="00DA796F">
    <w:pPr>
      <w:pStyle w:val="Header"/>
    </w:pPr>
    <w:r>
      <w:rPr>
        <w:noProof/>
      </w:rPr>
      <w:drawing>
        <wp:anchor distT="0" distB="0" distL="114300" distR="114300" simplePos="0" relativeHeight="251659264" behindDoc="1" locked="0" layoutInCell="1" allowOverlap="1" wp14:anchorId="3C3FF341" wp14:editId="69B9480E">
          <wp:simplePos x="0" y="0"/>
          <wp:positionH relativeFrom="column">
            <wp:posOffset>-768350</wp:posOffset>
          </wp:positionH>
          <wp:positionV relativeFrom="paragraph">
            <wp:posOffset>-438150</wp:posOffset>
          </wp:positionV>
          <wp:extent cx="1315104" cy="1038225"/>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ff_pos_clr_cs_lg_rgb_190604.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315104" cy="103822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89"/>
    <w:multiLevelType w:val="multilevel"/>
    <w:tmpl w:val="F18AC516"/>
    <w:name w:val="Standard"/>
    <w:lvl w:ilvl="0">
      <w:start w:val="1"/>
      <w:numFmt w:val="decimal"/>
      <w:pStyle w:val="Standard1"/>
      <w:lvlText w:val="%1."/>
      <w:lvlJc w:val="left"/>
      <w:pPr>
        <w:ind w:left="0" w:firstLine="0"/>
      </w:pPr>
      <w:rPr>
        <w:rFonts w:ascii="Times New Roman" w:hAnsi="Times New Roman" w:cs="Times New Roman"/>
        <w:b/>
        <w:i w:val="0"/>
        <w:caps w:val="0"/>
        <w:strike w:val="0"/>
        <w:dstrike w:val="0"/>
        <w:sz w:val="20"/>
        <w:u w:val="none" w:color="000000"/>
      </w:rPr>
    </w:lvl>
    <w:lvl w:ilvl="1">
      <w:start w:val="1"/>
      <w:numFmt w:val="decimal"/>
      <w:pStyle w:val="Standard2"/>
      <w:isLgl/>
      <w:lvlText w:val="%1.%2"/>
      <w:lvlJc w:val="left"/>
      <w:pPr>
        <w:ind w:left="720" w:hanging="720"/>
      </w:pPr>
      <w:rPr>
        <w:rFonts w:ascii="Times New Roman" w:hAnsi="Times New Roman" w:cs="Times New Roman"/>
        <w:b w:val="0"/>
        <w:i w:val="0"/>
        <w:caps w:val="0"/>
        <w:strike w:val="0"/>
        <w:dstrike w:val="0"/>
        <w:sz w:val="20"/>
        <w:u w:val="none" w:color="000000"/>
      </w:rPr>
    </w:lvl>
    <w:lvl w:ilvl="2">
      <w:start w:val="1"/>
      <w:numFmt w:val="decimal"/>
      <w:pStyle w:val="Standard3"/>
      <w:isLgl/>
      <w:lvlText w:val="%1.%2.%3"/>
      <w:lvlJc w:val="left"/>
      <w:pPr>
        <w:ind w:left="720" w:firstLine="0"/>
      </w:pPr>
      <w:rPr>
        <w:rFonts w:ascii="Times New Roman" w:hAnsi="Times New Roman" w:cs="Times New Roman"/>
        <w:b w:val="0"/>
        <w:i w:val="0"/>
        <w:caps w:val="0"/>
        <w:strike w:val="0"/>
        <w:dstrike w:val="0"/>
        <w:sz w:val="20"/>
        <w:u w:val="none" w:color="000000"/>
      </w:rPr>
    </w:lvl>
    <w:lvl w:ilvl="3">
      <w:start w:val="1"/>
      <w:numFmt w:val="lowerLetter"/>
      <w:pStyle w:val="Standard4"/>
      <w:lvlText w:val="%4)"/>
      <w:lvlJc w:val="left"/>
      <w:pPr>
        <w:ind w:left="2160" w:hanging="720"/>
      </w:pPr>
      <w:rPr>
        <w:rFonts w:ascii="Times New Roman" w:hAnsi="Times New Roman" w:cs="Times New Roman"/>
        <w:b w:val="0"/>
        <w:i w:val="0"/>
        <w:caps w:val="0"/>
        <w:strike w:val="0"/>
        <w:dstrike w:val="0"/>
        <w:sz w:val="20"/>
        <w:u w:val="none" w:color="000000"/>
      </w:rPr>
    </w:lvl>
    <w:lvl w:ilvl="4">
      <w:start w:val="1"/>
      <w:numFmt w:val="lowerRoman"/>
      <w:pStyle w:val="Standard5"/>
      <w:lvlText w:val="%5."/>
      <w:lvlJc w:val="left"/>
      <w:pPr>
        <w:ind w:left="2880" w:hanging="720"/>
      </w:pPr>
      <w:rPr>
        <w:rFonts w:ascii="Times New Roman" w:hAnsi="Times New Roman" w:cs="Times New Roman"/>
        <w:b w:val="0"/>
        <w:i w:val="0"/>
        <w:caps w:val="0"/>
        <w:strike w:val="0"/>
        <w:dstrike w:val="0"/>
        <w:sz w:val="20"/>
        <w:u w:val="none" w:color="000000"/>
      </w:rPr>
    </w:lvl>
    <w:lvl w:ilvl="5">
      <w:start w:val="1"/>
      <w:numFmt w:val="none"/>
      <w:pStyle w:val="Standard6"/>
      <w:suff w:val="nothing"/>
      <w:lvlText w:val="%6"/>
      <w:lvlJc w:val="left"/>
      <w:pPr>
        <w:ind w:left="0" w:firstLine="3600"/>
      </w:pPr>
      <w:rPr>
        <w:rFonts w:ascii="Times New Roman" w:hAnsi="Times New Roman" w:cs="Times New Roman"/>
        <w:b w:val="0"/>
        <w:i w:val="0"/>
        <w:caps w:val="0"/>
        <w:strike w:val="0"/>
        <w:dstrike w:val="0"/>
        <w:sz w:val="20"/>
        <w:u w:val="none"/>
      </w:rPr>
    </w:lvl>
    <w:lvl w:ilvl="6">
      <w:start w:val="1"/>
      <w:numFmt w:val="none"/>
      <w:pStyle w:val="Standard7"/>
      <w:suff w:val="nothing"/>
      <w:lvlText w:val="%7"/>
      <w:lvlJc w:val="left"/>
      <w:pPr>
        <w:ind w:left="0" w:firstLine="4320"/>
      </w:pPr>
      <w:rPr>
        <w:rFonts w:ascii="Times New Roman" w:hAnsi="Times New Roman" w:cs="Times New Roman"/>
        <w:b w:val="0"/>
        <w:i w:val="0"/>
        <w:caps w:val="0"/>
        <w:strike w:val="0"/>
        <w:dstrike w:val="0"/>
        <w:sz w:val="20"/>
        <w:u w:val="none"/>
      </w:rPr>
    </w:lvl>
    <w:lvl w:ilvl="7">
      <w:start w:val="1"/>
      <w:numFmt w:val="none"/>
      <w:pStyle w:val="Standard8"/>
      <w:suff w:val="nothing"/>
      <w:lvlText w:val="%8"/>
      <w:lvlJc w:val="left"/>
      <w:pPr>
        <w:ind w:left="0" w:firstLine="5040"/>
      </w:pPr>
      <w:rPr>
        <w:rFonts w:ascii="Times New Roman" w:hAnsi="Times New Roman" w:cs="Times New Roman"/>
        <w:b w:val="0"/>
        <w:i w:val="0"/>
        <w:caps w:val="0"/>
        <w:strike w:val="0"/>
        <w:dstrike w:val="0"/>
        <w:sz w:val="20"/>
        <w:u w:val="none"/>
      </w:rPr>
    </w:lvl>
    <w:lvl w:ilvl="8">
      <w:start w:val="1"/>
      <w:numFmt w:val="none"/>
      <w:pStyle w:val="Standard9"/>
      <w:suff w:val="nothing"/>
      <w:lvlText w:val="%9"/>
      <w:lvlJc w:val="left"/>
      <w:pPr>
        <w:ind w:left="0" w:firstLine="5760"/>
      </w:pPr>
      <w:rPr>
        <w:rFonts w:ascii="Times New Roman" w:hAnsi="Times New Roman" w:cs="Times New Roman"/>
        <w:b w:val="0"/>
        <w:i w:val="0"/>
        <w:caps w:val="0"/>
        <w:strike w:val="0"/>
        <w:dstrike w:val="0"/>
        <w:sz w:val="20"/>
        <w:u w:val="none"/>
      </w:rPr>
    </w:lvl>
  </w:abstractNum>
  <w:abstractNum w:abstractNumId="1" w15:restartNumberingAfterBreak="0">
    <w:nsid w:val="04FC58B9"/>
    <w:multiLevelType w:val="multilevel"/>
    <w:tmpl w:val="D3506630"/>
    <w:name w:val="Heading"/>
    <w:lvl w:ilvl="0">
      <w:start w:val="1"/>
      <w:numFmt w:val="decimal"/>
      <w:pStyle w:val="Heading1"/>
      <w:lvlText w:val="%1."/>
      <w:lvlJc w:val="left"/>
      <w:pPr>
        <w:ind w:left="0" w:firstLine="720"/>
      </w:pPr>
      <w:rPr>
        <w:rFonts w:ascii="Times New Roman" w:hAnsi="Times New Roman" w:cs="Times New Roman"/>
        <w:b w:val="0"/>
        <w:i w:val="0"/>
        <w:caps w:val="0"/>
        <w:strike w:val="0"/>
        <w:dstrike w:val="0"/>
        <w:sz w:val="24"/>
        <w:u w:val="none"/>
      </w:rPr>
    </w:lvl>
    <w:lvl w:ilvl="1">
      <w:start w:val="1"/>
      <w:numFmt w:val="lowerLetter"/>
      <w:pStyle w:val="Heading2"/>
      <w:lvlText w:val="%2."/>
      <w:lvlJc w:val="left"/>
      <w:pPr>
        <w:ind w:left="0" w:firstLine="1440"/>
      </w:pPr>
      <w:rPr>
        <w:rFonts w:ascii="Times New Roman" w:hAnsi="Times New Roman" w:cs="Times New Roman"/>
        <w:b w:val="0"/>
        <w:i w:val="0"/>
        <w:caps w:val="0"/>
        <w:strike w:val="0"/>
        <w:dstrike w:val="0"/>
        <w:sz w:val="24"/>
        <w:u w:val="none"/>
      </w:rPr>
    </w:lvl>
    <w:lvl w:ilvl="2">
      <w:start w:val="1"/>
      <w:numFmt w:val="lowerRoman"/>
      <w:pStyle w:val="Heading3"/>
      <w:lvlText w:val="%3."/>
      <w:lvlJc w:val="left"/>
      <w:pPr>
        <w:ind w:left="0" w:firstLine="2160"/>
      </w:pPr>
      <w:rPr>
        <w:rFonts w:ascii="Times New Roman" w:hAnsi="Times New Roman" w:cs="Times New Roman"/>
        <w:b w:val="0"/>
        <w:i w:val="0"/>
        <w:caps w:val="0"/>
        <w:strike w:val="0"/>
        <w:dstrike w:val="0"/>
        <w:sz w:val="24"/>
        <w:u w:val="none"/>
      </w:rPr>
    </w:lvl>
    <w:lvl w:ilvl="3">
      <w:start w:val="1"/>
      <w:numFmt w:val="lowerLetter"/>
      <w:pStyle w:val="Heading4"/>
      <w:lvlText w:val="(%4)"/>
      <w:lvlJc w:val="left"/>
      <w:pPr>
        <w:ind w:left="0" w:firstLine="2880"/>
      </w:pPr>
      <w:rPr>
        <w:rFonts w:ascii="Times New Roman" w:hAnsi="Times New Roman" w:cs="Times New Roman"/>
        <w:b w:val="0"/>
        <w:i w:val="0"/>
        <w:caps w:val="0"/>
        <w:strike w:val="0"/>
        <w:dstrike w:val="0"/>
        <w:sz w:val="24"/>
        <w:u w:val="none"/>
      </w:rPr>
    </w:lvl>
    <w:lvl w:ilvl="4">
      <w:start w:val="1"/>
      <w:numFmt w:val="lowerRoman"/>
      <w:pStyle w:val="Heading5"/>
      <w:lvlText w:val="(%5)"/>
      <w:lvlJc w:val="left"/>
      <w:pPr>
        <w:ind w:left="0" w:firstLine="3600"/>
      </w:pPr>
      <w:rPr>
        <w:rFonts w:ascii="Times New Roman" w:hAnsi="Times New Roman" w:cs="Times New Roman"/>
        <w:b w:val="0"/>
        <w:i w:val="0"/>
        <w:caps w:val="0"/>
        <w:strike w:val="0"/>
        <w:dstrike w:val="0"/>
        <w:sz w:val="24"/>
        <w:u w:val="none"/>
      </w:rPr>
    </w:lvl>
    <w:lvl w:ilvl="5">
      <w:start w:val="1"/>
      <w:numFmt w:val="decimal"/>
      <w:pStyle w:val="Heading6"/>
      <w:lvlText w:val="(%6)"/>
      <w:lvlJc w:val="left"/>
      <w:pPr>
        <w:ind w:left="0" w:firstLine="4320"/>
      </w:pPr>
      <w:rPr>
        <w:rFonts w:ascii="Times New Roman" w:hAnsi="Times New Roman" w:cs="Times New Roman"/>
        <w:b w:val="0"/>
        <w:i w:val="0"/>
        <w:caps w:val="0"/>
        <w:strike w:val="0"/>
        <w:dstrike w:val="0"/>
        <w:sz w:val="24"/>
        <w:u w:val="none"/>
      </w:rPr>
    </w:lvl>
    <w:lvl w:ilvl="6">
      <w:start w:val="1"/>
      <w:numFmt w:val="upperLetter"/>
      <w:pStyle w:val="Heading7"/>
      <w:lvlText w:val="(%7)"/>
      <w:lvlJc w:val="left"/>
      <w:pPr>
        <w:ind w:left="0" w:firstLine="5040"/>
      </w:pPr>
      <w:rPr>
        <w:rFonts w:ascii="Times New Roman" w:hAnsi="Times New Roman" w:cs="Times New Roman"/>
        <w:b w:val="0"/>
        <w:i w:val="0"/>
        <w:caps w:val="0"/>
        <w:strike w:val="0"/>
        <w:dstrike w:val="0"/>
        <w:sz w:val="24"/>
        <w:u w:val="none"/>
      </w:rPr>
    </w:lvl>
    <w:lvl w:ilvl="7">
      <w:start w:val="1"/>
      <w:numFmt w:val="decimal"/>
      <w:pStyle w:val="Heading8"/>
      <w:lvlText w:val="%8."/>
      <w:lvlJc w:val="left"/>
      <w:pPr>
        <w:ind w:left="0" w:firstLine="5760"/>
      </w:pPr>
      <w:rPr>
        <w:rFonts w:ascii="Times New Roman" w:hAnsi="Times New Roman" w:cs="Times New Roman"/>
        <w:b w:val="0"/>
        <w:i w:val="0"/>
        <w:caps w:val="0"/>
        <w:strike w:val="0"/>
        <w:dstrike w:val="0"/>
        <w:sz w:val="24"/>
        <w:u w:val="none"/>
      </w:rPr>
    </w:lvl>
    <w:lvl w:ilvl="8">
      <w:start w:val="1"/>
      <w:numFmt w:val="lowerLetter"/>
      <w:pStyle w:val="Heading9"/>
      <w:lvlText w:val="%9."/>
      <w:lvlJc w:val="left"/>
      <w:pPr>
        <w:ind w:left="0" w:firstLine="6480"/>
      </w:pPr>
      <w:rPr>
        <w:rFonts w:ascii="Times New Roman" w:hAnsi="Times New Roman" w:cs="Times New Roman"/>
        <w:b w:val="0"/>
        <w:i w:val="0"/>
        <w:caps w:val="0"/>
        <w:strike w:val="0"/>
        <w:dstrike w:val="0"/>
        <w:sz w:val="24"/>
        <w:u w:val="none"/>
      </w:rPr>
    </w:lvl>
  </w:abstractNum>
  <w:abstractNum w:abstractNumId="2" w15:restartNumberingAfterBreak="0">
    <w:nsid w:val="122669ED"/>
    <w:multiLevelType w:val="multilevel"/>
    <w:tmpl w:val="7DC67C32"/>
    <w:lvl w:ilvl="0">
      <w:start w:val="1"/>
      <w:numFmt w:val="lowerLetter"/>
      <w:pStyle w:val="DTA3"/>
      <w:lvlText w:val="(%1)"/>
      <w:lvlJc w:val="left"/>
      <w:pPr>
        <w:tabs>
          <w:tab w:val="left" w:pos="288"/>
        </w:tabs>
      </w:pPr>
      <w:rPr>
        <w:rFonts w:ascii="Times New Roman" w:eastAsia="Arial" w:hAnsi="Times New Roman" w:cs="Times New Roman" w:hint="default"/>
        <w:color w:val="000000"/>
        <w:spacing w:val="0"/>
        <w:w w:val="100"/>
        <w:sz w:val="20"/>
        <w:szCs w:val="20"/>
        <w:vertAlign w:val="baseline"/>
        <w:lang w:val="en-US"/>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6F859C4"/>
    <w:multiLevelType w:val="multilevel"/>
    <w:tmpl w:val="5368232E"/>
    <w:lvl w:ilvl="0">
      <w:start w:val="1"/>
      <w:numFmt w:val="decimal"/>
      <w:lvlText w:val="%1."/>
      <w:lvlJc w:val="left"/>
      <w:pPr>
        <w:ind w:left="3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ascii="Times New Roman" w:hAnsi="Times New Roman" w:cs="Times New Roman" w:hint="default"/>
        <w:b w:val="0"/>
        <w:i w:val="0"/>
        <w:caps w:val="0"/>
        <w:strike w:val="0"/>
        <w:dstrike w:val="0"/>
        <w:vanish w:val="0"/>
        <w:color w:val="auto"/>
        <w:sz w:val="22"/>
        <w:szCs w:val="18"/>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4" w15:restartNumberingAfterBreak="0">
    <w:nsid w:val="20F806FC"/>
    <w:multiLevelType w:val="multilevel"/>
    <w:tmpl w:val="04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15:restartNumberingAfterBreak="0">
    <w:nsid w:val="29C10C2F"/>
    <w:multiLevelType w:val="hybridMultilevel"/>
    <w:tmpl w:val="36909828"/>
    <w:lvl w:ilvl="0" w:tplc="D66A4D94">
      <w:start w:val="1"/>
      <w:numFmt w:val="bullet"/>
      <w:lvlText w:val="o"/>
      <w:lvlJc w:val="left"/>
      <w:pPr>
        <w:ind w:left="1186" w:hanging="360"/>
      </w:pPr>
      <w:rPr>
        <w:rFonts w:ascii="Courier New" w:eastAsia="Courier New" w:hAnsi="Courier New" w:hint="default"/>
        <w:sz w:val="22"/>
        <w:szCs w:val="22"/>
      </w:rPr>
    </w:lvl>
    <w:lvl w:ilvl="1" w:tplc="A68255A4">
      <w:start w:val="1"/>
      <w:numFmt w:val="bullet"/>
      <w:lvlText w:val="•"/>
      <w:lvlJc w:val="left"/>
      <w:pPr>
        <w:ind w:left="1974" w:hanging="360"/>
      </w:pPr>
      <w:rPr>
        <w:rFonts w:hint="default"/>
      </w:rPr>
    </w:lvl>
    <w:lvl w:ilvl="2" w:tplc="F2BCB1B6">
      <w:start w:val="1"/>
      <w:numFmt w:val="bullet"/>
      <w:lvlText w:val="•"/>
      <w:lvlJc w:val="left"/>
      <w:pPr>
        <w:ind w:left="2762" w:hanging="360"/>
      </w:pPr>
      <w:rPr>
        <w:rFonts w:hint="default"/>
      </w:rPr>
    </w:lvl>
    <w:lvl w:ilvl="3" w:tplc="01242044">
      <w:start w:val="1"/>
      <w:numFmt w:val="bullet"/>
      <w:lvlText w:val="•"/>
      <w:lvlJc w:val="left"/>
      <w:pPr>
        <w:ind w:left="3550" w:hanging="360"/>
      </w:pPr>
      <w:rPr>
        <w:rFonts w:hint="default"/>
      </w:rPr>
    </w:lvl>
    <w:lvl w:ilvl="4" w:tplc="565426C4">
      <w:start w:val="1"/>
      <w:numFmt w:val="bullet"/>
      <w:lvlText w:val="•"/>
      <w:lvlJc w:val="left"/>
      <w:pPr>
        <w:ind w:left="4338" w:hanging="360"/>
      </w:pPr>
      <w:rPr>
        <w:rFonts w:hint="default"/>
      </w:rPr>
    </w:lvl>
    <w:lvl w:ilvl="5" w:tplc="A5E83B3E">
      <w:start w:val="1"/>
      <w:numFmt w:val="bullet"/>
      <w:lvlText w:val="•"/>
      <w:lvlJc w:val="left"/>
      <w:pPr>
        <w:ind w:left="5126" w:hanging="360"/>
      </w:pPr>
      <w:rPr>
        <w:rFonts w:hint="default"/>
      </w:rPr>
    </w:lvl>
    <w:lvl w:ilvl="6" w:tplc="043E3E72">
      <w:start w:val="1"/>
      <w:numFmt w:val="bullet"/>
      <w:lvlText w:val="•"/>
      <w:lvlJc w:val="left"/>
      <w:pPr>
        <w:ind w:left="5914" w:hanging="360"/>
      </w:pPr>
      <w:rPr>
        <w:rFonts w:hint="default"/>
      </w:rPr>
    </w:lvl>
    <w:lvl w:ilvl="7" w:tplc="F2288DC6">
      <w:start w:val="1"/>
      <w:numFmt w:val="bullet"/>
      <w:lvlText w:val="•"/>
      <w:lvlJc w:val="left"/>
      <w:pPr>
        <w:ind w:left="6702" w:hanging="360"/>
      </w:pPr>
      <w:rPr>
        <w:rFonts w:hint="default"/>
      </w:rPr>
    </w:lvl>
    <w:lvl w:ilvl="8" w:tplc="70E2EE2C">
      <w:start w:val="1"/>
      <w:numFmt w:val="bullet"/>
      <w:lvlText w:val="•"/>
      <w:lvlJc w:val="left"/>
      <w:pPr>
        <w:ind w:left="7490" w:hanging="360"/>
      </w:pPr>
      <w:rPr>
        <w:rFonts w:hint="default"/>
      </w:rPr>
    </w:lvl>
  </w:abstractNum>
  <w:abstractNum w:abstractNumId="6" w15:restartNumberingAfterBreak="0">
    <w:nsid w:val="2B3130A9"/>
    <w:multiLevelType w:val="multilevel"/>
    <w:tmpl w:val="48705FF4"/>
    <w:lvl w:ilvl="0">
      <w:start w:val="1"/>
      <w:numFmt w:val="decimal"/>
      <w:pStyle w:val="LegalThree1"/>
      <w:lvlText w:val="%1."/>
      <w:lvlJc w:val="left"/>
      <w:pPr>
        <w:ind w:left="0" w:firstLine="0"/>
      </w:pPr>
      <w:rPr>
        <w:rFonts w:ascii="Times New Roman" w:hAnsi="Times New Roman" w:cs="Times New Roman" w:hint="default"/>
        <w:b/>
        <w:i w:val="0"/>
        <w:caps w:val="0"/>
        <w:strike w:val="0"/>
        <w:dstrike w:val="0"/>
        <w:sz w:val="24"/>
        <w:u w:val="none" w:color="000000"/>
      </w:rPr>
    </w:lvl>
    <w:lvl w:ilvl="1">
      <w:start w:val="1"/>
      <w:numFmt w:val="decimal"/>
      <w:pStyle w:val="LegalThree2"/>
      <w:isLgl/>
      <w:lvlText w:val="%1.%2"/>
      <w:lvlJc w:val="left"/>
      <w:pPr>
        <w:ind w:left="1440" w:hanging="720"/>
      </w:pPr>
      <w:rPr>
        <w:rFonts w:ascii="Times New Roman" w:hAnsi="Times New Roman" w:cs="Times New Roman" w:hint="default"/>
        <w:b w:val="0"/>
        <w:i w:val="0"/>
        <w:caps w:val="0"/>
        <w:strike w:val="0"/>
        <w:dstrike w:val="0"/>
        <w:sz w:val="24"/>
        <w:u w:val="none"/>
      </w:rPr>
    </w:lvl>
    <w:lvl w:ilvl="2">
      <w:start w:val="1"/>
      <w:numFmt w:val="decimal"/>
      <w:pStyle w:val="LegalThree3"/>
      <w:isLgl/>
      <w:lvlText w:val="%1.%2.%3"/>
      <w:lvlJc w:val="left"/>
      <w:pPr>
        <w:ind w:left="2160" w:hanging="720"/>
      </w:pPr>
      <w:rPr>
        <w:rFonts w:ascii="Times New Roman" w:hAnsi="Times New Roman" w:cs="Times New Roman" w:hint="default"/>
        <w:b w:val="0"/>
        <w:i w:val="0"/>
        <w:caps w:val="0"/>
        <w:strike w:val="0"/>
        <w:dstrike w:val="0"/>
        <w:sz w:val="24"/>
        <w:u w:val="none"/>
      </w:rPr>
    </w:lvl>
    <w:lvl w:ilvl="3">
      <w:start w:val="1"/>
      <w:numFmt w:val="lowerLetter"/>
      <w:pStyle w:val="LegalThree4"/>
      <w:lvlText w:val="(%4)"/>
      <w:lvlJc w:val="left"/>
      <w:pPr>
        <w:ind w:left="0" w:firstLine="2160"/>
      </w:pPr>
      <w:rPr>
        <w:rFonts w:ascii="Times New Roman" w:hAnsi="Times New Roman" w:cs="Times New Roman" w:hint="default"/>
        <w:b w:val="0"/>
        <w:i w:val="0"/>
        <w:caps w:val="0"/>
        <w:strike w:val="0"/>
        <w:dstrike w:val="0"/>
        <w:sz w:val="24"/>
        <w:u w:val="none"/>
      </w:rPr>
    </w:lvl>
    <w:lvl w:ilvl="4">
      <w:start w:val="1"/>
      <w:numFmt w:val="lowerRoman"/>
      <w:pStyle w:val="LegalThree5"/>
      <w:lvlText w:val="(%5)"/>
      <w:lvlJc w:val="left"/>
      <w:pPr>
        <w:ind w:left="0" w:firstLine="2880"/>
      </w:pPr>
      <w:rPr>
        <w:rFonts w:ascii="Times New Roman" w:hAnsi="Times New Roman" w:cs="Times New Roman" w:hint="default"/>
        <w:b w:val="0"/>
        <w:i w:val="0"/>
        <w:caps w:val="0"/>
        <w:strike w:val="0"/>
        <w:dstrike w:val="0"/>
        <w:sz w:val="24"/>
        <w:u w:val="none"/>
      </w:rPr>
    </w:lvl>
    <w:lvl w:ilvl="5">
      <w:start w:val="1"/>
      <w:numFmt w:val="decimal"/>
      <w:pStyle w:val="LegalThree6"/>
      <w:lvlText w:val="(%6)"/>
      <w:lvlJc w:val="left"/>
      <w:pPr>
        <w:ind w:left="0" w:firstLine="3600"/>
      </w:pPr>
      <w:rPr>
        <w:rFonts w:ascii="Times New Roman" w:hAnsi="Times New Roman" w:cs="Times New Roman" w:hint="default"/>
        <w:b w:val="0"/>
        <w:i w:val="0"/>
        <w:caps w:val="0"/>
        <w:strike w:val="0"/>
        <w:dstrike w:val="0"/>
        <w:sz w:val="24"/>
        <w:u w:val="none"/>
      </w:rPr>
    </w:lvl>
    <w:lvl w:ilvl="6">
      <w:start w:val="1"/>
      <w:numFmt w:val="lowerLetter"/>
      <w:pStyle w:val="LegalThree7"/>
      <w:lvlText w:val="%7)"/>
      <w:lvlJc w:val="left"/>
      <w:pPr>
        <w:ind w:left="0" w:firstLine="4320"/>
      </w:pPr>
      <w:rPr>
        <w:rFonts w:ascii="Times New Roman" w:hAnsi="Times New Roman" w:cs="Times New Roman" w:hint="default"/>
        <w:b w:val="0"/>
        <w:i w:val="0"/>
        <w:caps w:val="0"/>
        <w:strike w:val="0"/>
        <w:dstrike w:val="0"/>
        <w:sz w:val="24"/>
        <w:u w:val="none"/>
      </w:rPr>
    </w:lvl>
    <w:lvl w:ilvl="7">
      <w:start w:val="1"/>
      <w:numFmt w:val="lowerRoman"/>
      <w:pStyle w:val="LegalThree8"/>
      <w:lvlText w:val="%8)"/>
      <w:lvlJc w:val="left"/>
      <w:pPr>
        <w:ind w:left="0" w:firstLine="5040"/>
      </w:pPr>
      <w:rPr>
        <w:rFonts w:ascii="Times New Roman" w:hAnsi="Times New Roman" w:cs="Times New Roman" w:hint="default"/>
        <w:b w:val="0"/>
        <w:i w:val="0"/>
        <w:caps w:val="0"/>
        <w:strike w:val="0"/>
        <w:dstrike w:val="0"/>
        <w:sz w:val="24"/>
        <w:u w:val="none"/>
      </w:rPr>
    </w:lvl>
    <w:lvl w:ilvl="8">
      <w:start w:val="1"/>
      <w:numFmt w:val="decimal"/>
      <w:pStyle w:val="LegalThree9"/>
      <w:lvlText w:val="%9)"/>
      <w:lvlJc w:val="left"/>
      <w:pPr>
        <w:ind w:left="0" w:firstLine="5760"/>
      </w:pPr>
      <w:rPr>
        <w:rFonts w:ascii="Times New Roman" w:hAnsi="Times New Roman" w:cs="Times New Roman" w:hint="default"/>
        <w:b w:val="0"/>
        <w:i w:val="0"/>
        <w:caps w:val="0"/>
        <w:strike w:val="0"/>
        <w:dstrike w:val="0"/>
        <w:sz w:val="24"/>
        <w:u w:val="none"/>
      </w:rPr>
    </w:lvl>
  </w:abstractNum>
  <w:abstractNum w:abstractNumId="7" w15:restartNumberingAfterBreak="0">
    <w:nsid w:val="33AE5884"/>
    <w:multiLevelType w:val="multilevel"/>
    <w:tmpl w:val="1764A58C"/>
    <w:lvl w:ilvl="0">
      <w:start w:val="1"/>
      <w:numFmt w:val="decimal"/>
      <w:lvlText w:val="%1."/>
      <w:lvlJc w:val="left"/>
      <w:pPr>
        <w:tabs>
          <w:tab w:val="num" w:pos="720"/>
        </w:tabs>
        <w:ind w:left="720" w:hanging="720"/>
      </w:pPr>
      <w:rPr>
        <w:b/>
        <w:caps w:val="0"/>
        <w:effect w:val="none"/>
      </w:rPr>
    </w:lvl>
    <w:lvl w:ilvl="1">
      <w:start w:val="1"/>
      <w:numFmt w:val="decimal"/>
      <w:lvlText w:val="%1.%2"/>
      <w:lvlJc w:val="left"/>
      <w:pPr>
        <w:tabs>
          <w:tab w:val="num" w:pos="720"/>
        </w:tabs>
        <w:ind w:left="720" w:hanging="720"/>
      </w:pPr>
      <w:rPr>
        <w:b w:val="0"/>
        <w:caps w:val="0"/>
        <w:effect w:val="none"/>
      </w:rPr>
    </w:lvl>
    <w:lvl w:ilvl="2">
      <w:start w:val="1"/>
      <w:numFmt w:val="decimal"/>
      <w:lvlText w:val="%1.%2.%3"/>
      <w:lvlJc w:val="left"/>
      <w:pPr>
        <w:tabs>
          <w:tab w:val="num" w:pos="1800"/>
        </w:tabs>
        <w:ind w:left="1800" w:hanging="1080"/>
      </w:pPr>
      <w:rPr>
        <w:rFonts w:ascii="Times New Roman" w:hAnsi="Times New Roman" w:cs="Times New Roman"/>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lowerLetter"/>
      <w:lvlText w:val="%4."/>
      <w:lvlJc w:val="left"/>
      <w:pPr>
        <w:tabs>
          <w:tab w:val="num" w:pos="2880"/>
        </w:tabs>
        <w:ind w:left="2880" w:hanging="1080"/>
      </w:pPr>
      <w:rPr>
        <w:caps w:val="0"/>
        <w:effect w:val="none"/>
      </w:rPr>
    </w:lvl>
    <w:lvl w:ilvl="4">
      <w:start w:val="1"/>
      <w:numFmt w:val="lowerLetter"/>
      <w:lvlText w:val="(%5)"/>
      <w:lvlJc w:val="left"/>
      <w:pPr>
        <w:tabs>
          <w:tab w:val="num" w:pos="3600"/>
        </w:tabs>
        <w:ind w:left="3600" w:hanging="720"/>
      </w:pPr>
      <w:rPr>
        <w:caps w:val="0"/>
        <w:effect w:val="none"/>
      </w:rPr>
    </w:lvl>
    <w:lvl w:ilvl="5">
      <w:start w:val="1"/>
      <w:numFmt w:val="lowerRoman"/>
      <w:lvlText w:val="(%6)"/>
      <w:lvlJc w:val="left"/>
      <w:pPr>
        <w:tabs>
          <w:tab w:val="num" w:pos="4320"/>
        </w:tabs>
        <w:ind w:left="4320" w:hanging="720"/>
      </w:pPr>
      <w:rPr>
        <w:caps w:val="0"/>
        <w:effect w:val="none"/>
      </w:rPr>
    </w:lvl>
    <w:lvl w:ilvl="6">
      <w:start w:val="1"/>
      <w:numFmt w:val="decimal"/>
      <w:lvlText w:val="(%7)"/>
      <w:lvlJc w:val="left"/>
      <w:pPr>
        <w:tabs>
          <w:tab w:val="num" w:pos="5040"/>
        </w:tabs>
        <w:ind w:left="5040" w:hanging="720"/>
      </w:pPr>
      <w:rPr>
        <w:caps w:val="0"/>
        <w:effect w:val="none"/>
      </w:rPr>
    </w:lvl>
    <w:lvl w:ilvl="7">
      <w:start w:val="1"/>
      <w:numFmt w:val="none"/>
      <w:lvlText w:val=""/>
      <w:lvlJc w:val="left"/>
      <w:pPr>
        <w:tabs>
          <w:tab w:val="num" w:pos="5040"/>
        </w:tabs>
        <w:ind w:left="5040" w:hanging="720"/>
      </w:pPr>
      <w:rPr>
        <w:caps w:val="0"/>
        <w:effect w:val="none"/>
      </w:rPr>
    </w:lvl>
    <w:lvl w:ilvl="8">
      <w:start w:val="1"/>
      <w:numFmt w:val="none"/>
      <w:lvlText w:val=""/>
      <w:lvlJc w:val="left"/>
      <w:pPr>
        <w:tabs>
          <w:tab w:val="num" w:pos="5040"/>
        </w:tabs>
        <w:ind w:left="5040" w:hanging="720"/>
      </w:pPr>
      <w:rPr>
        <w:caps w:val="0"/>
        <w:effect w:val="none"/>
      </w:rPr>
    </w:lvl>
  </w:abstractNum>
  <w:abstractNum w:abstractNumId="8" w15:restartNumberingAfterBreak="0">
    <w:nsid w:val="3CEB311A"/>
    <w:multiLevelType w:val="multilevel"/>
    <w:tmpl w:val="0409001F"/>
    <w:lvl w:ilvl="0">
      <w:start w:val="1"/>
      <w:numFmt w:val="decimal"/>
      <w:lvlText w:val="%1."/>
      <w:lvlJc w:val="left"/>
      <w:pPr>
        <w:ind w:left="360" w:hanging="360"/>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lvlText w:val="%1.%2."/>
      <w:lvlJc w:val="left"/>
      <w:pPr>
        <w:ind w:left="792" w:hanging="432"/>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lvlText w:val="%1.%2.%3."/>
      <w:lvlJc w:val="left"/>
      <w:pPr>
        <w:ind w:left="1224" w:hanging="504"/>
      </w:pPr>
      <w:rPr>
        <w:rFonts w:hint="default"/>
        <w:b w:val="0"/>
        <w:i w:val="0"/>
        <w:caps w:val="0"/>
        <w:strike w:val="0"/>
        <w:dstrike w:val="0"/>
        <w:vanish w:val="0"/>
        <w:color w:val="auto"/>
        <w:sz w:val="22"/>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lvlText w:val="%1.%2.%3.%4."/>
      <w:lvlJc w:val="left"/>
      <w:pPr>
        <w:ind w:left="1728" w:hanging="648"/>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1.%2.%3.%4.%5."/>
      <w:lvlJc w:val="left"/>
      <w:pPr>
        <w:ind w:left="2232" w:hanging="792"/>
      </w:pPr>
      <w:rPr>
        <w:rFonts w:hint="default"/>
        <w:b/>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ind w:left="2736" w:hanging="936"/>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decimal"/>
      <w:lvlText w:val="%1.%2.%3.%4.%5.%6.%7."/>
      <w:lvlJc w:val="left"/>
      <w:pPr>
        <w:ind w:left="3240" w:hanging="108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decimal"/>
      <w:lvlText w:val="%1.%2.%3.%4.%5.%6.%7.%8."/>
      <w:lvlJc w:val="left"/>
      <w:pPr>
        <w:ind w:left="3744" w:hanging="1224"/>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decimal"/>
      <w:lvlText w:val="%1.%2.%3.%4.%5.%6.%7.%8.%9."/>
      <w:lvlJc w:val="left"/>
      <w:pPr>
        <w:ind w:left="4320" w:hanging="1440"/>
      </w:pPr>
      <w:rPr>
        <w:rFonts w:hint="default"/>
        <w:b w:val="0"/>
        <w:i w:val="0"/>
        <w:caps w:val="0"/>
        <w:strike w:val="0"/>
        <w:dstrike w:val="0"/>
        <w:vanish w:val="0"/>
        <w:color w:val="auto"/>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9" w15:restartNumberingAfterBreak="0">
    <w:nsid w:val="51200365"/>
    <w:multiLevelType w:val="multilevel"/>
    <w:tmpl w:val="735C03B2"/>
    <w:lvl w:ilvl="0">
      <w:start w:val="4"/>
      <w:numFmt w:val="decimal"/>
      <w:lvlText w:val="%1."/>
      <w:lvlJc w:val="left"/>
      <w:pPr>
        <w:tabs>
          <w:tab w:val="num" w:pos="720"/>
        </w:tabs>
        <w:ind w:left="720" w:hanging="720"/>
      </w:pPr>
      <w:rPr>
        <w:rFonts w:ascii="Times New Roman" w:hAnsi="Times New Roman" w:hint="default"/>
        <w:b/>
        <w:caps w:val="0"/>
        <w:effect w:val="none"/>
      </w:rPr>
    </w:lvl>
    <w:lvl w:ilvl="1">
      <w:start w:val="1"/>
      <w:numFmt w:val="decimal"/>
      <w:lvlText w:val="%1.%2"/>
      <w:lvlJc w:val="left"/>
      <w:pPr>
        <w:tabs>
          <w:tab w:val="num" w:pos="720"/>
        </w:tabs>
        <w:ind w:left="720" w:hanging="720"/>
      </w:pPr>
      <w:rPr>
        <w:rFonts w:ascii="Times New Roman" w:hAnsi="Times New Roman" w:hint="default"/>
        <w:b w:val="0"/>
        <w:caps w:val="0"/>
        <w:effect w:val="none"/>
      </w:rPr>
    </w:lvl>
    <w:lvl w:ilvl="2">
      <w:start w:val="1"/>
      <w:numFmt w:val="decimal"/>
      <w:lvlText w:val="%1.%2.%3"/>
      <w:lvlJc w:val="left"/>
      <w:pPr>
        <w:tabs>
          <w:tab w:val="num" w:pos="1800"/>
        </w:tabs>
        <w:ind w:left="1800" w:hanging="1080"/>
      </w:pPr>
      <w:rPr>
        <w:rFonts w:ascii="Times New Roman" w:hAnsi="Times New Roman" w:cs="Times New Roman" w:hint="default"/>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rPr>
    </w:lvl>
    <w:lvl w:ilvl="3">
      <w:start w:val="1"/>
      <w:numFmt w:val="decimal"/>
      <w:lvlText w:val="%1.%2.%3.%4"/>
      <w:lvlJc w:val="left"/>
      <w:pPr>
        <w:tabs>
          <w:tab w:val="num" w:pos="2880"/>
        </w:tabs>
        <w:ind w:left="2880" w:hanging="1080"/>
      </w:pPr>
      <w:rPr>
        <w:rFonts w:ascii="Times New Roman" w:hAnsi="Times New Roman" w:hint="default"/>
        <w:caps w:val="0"/>
        <w:effect w:val="none"/>
      </w:rPr>
    </w:lvl>
    <w:lvl w:ilvl="4">
      <w:start w:val="1"/>
      <w:numFmt w:val="lowerLetter"/>
      <w:lvlText w:val="(%5)"/>
      <w:lvlJc w:val="left"/>
      <w:pPr>
        <w:tabs>
          <w:tab w:val="num" w:pos="3600"/>
        </w:tabs>
        <w:ind w:left="3600" w:hanging="720"/>
      </w:pPr>
      <w:rPr>
        <w:rFonts w:ascii="Times New Roman" w:hAnsi="Times New Roman" w:hint="default"/>
        <w:caps w:val="0"/>
        <w:effect w:val="none"/>
      </w:rPr>
    </w:lvl>
    <w:lvl w:ilvl="5">
      <w:start w:val="1"/>
      <w:numFmt w:val="lowerRoman"/>
      <w:lvlText w:val="(%6)"/>
      <w:lvlJc w:val="left"/>
      <w:pPr>
        <w:tabs>
          <w:tab w:val="num" w:pos="4320"/>
        </w:tabs>
        <w:ind w:left="4320" w:hanging="720"/>
      </w:pPr>
      <w:rPr>
        <w:rFonts w:ascii="Times New Roman" w:hAnsi="Times New Roman" w:hint="default"/>
        <w:caps w:val="0"/>
        <w:effect w:val="none"/>
      </w:rPr>
    </w:lvl>
    <w:lvl w:ilvl="6">
      <w:start w:val="1"/>
      <w:numFmt w:val="decimal"/>
      <w:lvlText w:val="(%7)"/>
      <w:lvlJc w:val="left"/>
      <w:pPr>
        <w:tabs>
          <w:tab w:val="num" w:pos="5040"/>
        </w:tabs>
        <w:ind w:left="5040" w:hanging="720"/>
      </w:pPr>
      <w:rPr>
        <w:rFonts w:ascii="Times New Roman" w:hAnsi="Times New Roman" w:hint="default"/>
        <w:caps w:val="0"/>
        <w:effect w:val="none"/>
      </w:rPr>
    </w:lvl>
    <w:lvl w:ilvl="7">
      <w:start w:val="1"/>
      <w:numFmt w:val="none"/>
      <w:lvlText w:val=""/>
      <w:lvlJc w:val="left"/>
      <w:pPr>
        <w:tabs>
          <w:tab w:val="num" w:pos="5040"/>
        </w:tabs>
        <w:ind w:left="5040" w:hanging="720"/>
      </w:pPr>
      <w:rPr>
        <w:rFonts w:ascii="Times New Roman" w:hAnsi="Times New Roman" w:hint="default"/>
        <w:caps w:val="0"/>
        <w:effect w:val="none"/>
      </w:rPr>
    </w:lvl>
    <w:lvl w:ilvl="8">
      <w:start w:val="1"/>
      <w:numFmt w:val="none"/>
      <w:lvlText w:val=""/>
      <w:lvlJc w:val="left"/>
      <w:pPr>
        <w:tabs>
          <w:tab w:val="num" w:pos="5040"/>
        </w:tabs>
        <w:ind w:left="5040" w:hanging="720"/>
      </w:pPr>
      <w:rPr>
        <w:rFonts w:ascii="Times New Roman" w:hAnsi="Times New Roman" w:hint="default"/>
        <w:caps w:val="0"/>
        <w:effect w:val="none"/>
      </w:rPr>
    </w:lvl>
  </w:abstractNum>
  <w:abstractNum w:abstractNumId="10" w15:restartNumberingAfterBreak="0">
    <w:nsid w:val="5BE826A7"/>
    <w:multiLevelType w:val="hybridMultilevel"/>
    <w:tmpl w:val="090090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6F293FC5"/>
    <w:multiLevelType w:val="multilevel"/>
    <w:tmpl w:val="2EAE2150"/>
    <w:lvl w:ilvl="0">
      <w:start w:val="1"/>
      <w:numFmt w:val="decimal"/>
      <w:pStyle w:val="Legal2L1"/>
      <w:lvlText w:val="%1."/>
      <w:lvlJc w:val="left"/>
      <w:pPr>
        <w:tabs>
          <w:tab w:val="num" w:pos="720"/>
        </w:tabs>
        <w:ind w:left="720" w:hanging="720"/>
      </w:pPr>
      <w:rPr>
        <w:rFonts w:hint="default"/>
        <w:b/>
        <w:i w:val="0"/>
        <w:caps/>
        <w:small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gal2L2"/>
      <w:lvlText w:val="%1.%2"/>
      <w:lvlJc w:val="left"/>
      <w:pPr>
        <w:tabs>
          <w:tab w:val="num" w:pos="720"/>
        </w:tabs>
        <w:ind w:left="-720" w:firstLine="720"/>
      </w:pPr>
      <w:rPr>
        <w:rFonts w:hint="default"/>
        <w:b/>
        <w:i w:val="0"/>
        <w:caps w:val="0"/>
        <w:strike w:val="0"/>
        <w:dstrike w:val="0"/>
        <w:vanish w:val="0"/>
        <w:color w:val="auto"/>
        <w:sz w:val="18"/>
        <w:szCs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lowerLetter"/>
      <w:pStyle w:val="Legal2L3"/>
      <w:lvlText w:val="(%3)"/>
      <w:lvlJc w:val="left"/>
      <w:pPr>
        <w:tabs>
          <w:tab w:val="num" w:pos="2160"/>
        </w:tabs>
        <w:ind w:left="0" w:firstLine="1440"/>
      </w:pPr>
      <w:rPr>
        <w:rFonts w:hint="default"/>
        <w:b w:val="0"/>
        <w:i w:val="0"/>
        <w:caps w:val="0"/>
        <w:strike w:val="0"/>
        <w:dstrike w:val="0"/>
        <w:vanish w:val="0"/>
        <w:color w:val="auto"/>
        <w:sz w:val="18"/>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lowerRoman"/>
      <w:pStyle w:val="Legal2L4"/>
      <w:lvlText w:val="(%4)"/>
      <w:lvlJc w:val="left"/>
      <w:pPr>
        <w:tabs>
          <w:tab w:val="num" w:pos="2880"/>
        </w:tabs>
        <w:ind w:left="0" w:firstLine="2160"/>
      </w:pPr>
      <w:rPr>
        <w:rFonts w:hint="default"/>
        <w:b/>
        <w:i w:val="0"/>
        <w:caps w:val="0"/>
        <w:strike w:val="0"/>
        <w:dstrike w:val="0"/>
        <w:vanish w:val="0"/>
        <w:color w:val="auto"/>
        <w:sz w:val="2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pStyle w:val="Legal2L5"/>
      <w:lvlText w:val="(%5)"/>
      <w:lvlJc w:val="left"/>
      <w:pPr>
        <w:tabs>
          <w:tab w:val="num" w:pos="3600"/>
        </w:tabs>
        <w:ind w:left="0" w:firstLine="288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Letter"/>
      <w:pStyle w:val="Legal2L6"/>
      <w:lvlText w:val="%6."/>
      <w:lvlJc w:val="left"/>
      <w:pPr>
        <w:tabs>
          <w:tab w:val="num" w:pos="4320"/>
        </w:tabs>
        <w:ind w:left="0" w:firstLine="360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lowerRoman"/>
      <w:pStyle w:val="Legal2L7"/>
      <w:lvlText w:val="%7."/>
      <w:lvlJc w:val="left"/>
      <w:pPr>
        <w:tabs>
          <w:tab w:val="num" w:pos="5040"/>
        </w:tabs>
        <w:ind w:left="0" w:firstLine="43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gal2L8"/>
      <w:lvlText w:val="(%8)"/>
      <w:lvlJc w:val="left"/>
      <w:pPr>
        <w:tabs>
          <w:tab w:val="num" w:pos="1440"/>
        </w:tabs>
        <w:ind w:left="0" w:firstLine="72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gal2L9"/>
      <w:lvlText w:val="(%9)"/>
      <w:lvlJc w:val="left"/>
      <w:pPr>
        <w:tabs>
          <w:tab w:val="num" w:pos="2160"/>
        </w:tabs>
        <w:ind w:left="0" w:firstLine="1440"/>
      </w:pPr>
      <w:rPr>
        <w:rFonts w:hint="default"/>
        <w:b/>
        <w:i w:val="0"/>
        <w: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12" w15:restartNumberingAfterBreak="0">
    <w:nsid w:val="71FF2103"/>
    <w:multiLevelType w:val="multilevel"/>
    <w:tmpl w:val="6D6429B8"/>
    <w:lvl w:ilvl="0">
      <w:start w:val="1"/>
      <w:numFmt w:val="bullet"/>
      <w:lvlText w:val="●"/>
      <w:lvlJc w:val="left"/>
      <w:pPr>
        <w:ind w:left="794" w:hanging="794"/>
      </w:pPr>
      <w:rPr>
        <w:rFonts w:ascii="Noto Sans Symbols" w:eastAsia="Noto Sans Symbols" w:hAnsi="Noto Sans Symbols" w:cs="Noto Sans Symbols"/>
        <w:color w:val="000000"/>
      </w:rPr>
    </w:lvl>
    <w:lvl w:ilvl="1">
      <w:start w:val="1"/>
      <w:numFmt w:val="bullet"/>
      <w:lvlText w:val="●"/>
      <w:lvlJc w:val="left"/>
      <w:pPr>
        <w:ind w:left="1588" w:hanging="794"/>
      </w:pPr>
      <w:rPr>
        <w:rFonts w:ascii="Noto Sans Symbols" w:eastAsia="Noto Sans Symbols" w:hAnsi="Noto Sans Symbols" w:cs="Noto Sans Symbols"/>
        <w:color w:val="000000"/>
      </w:rPr>
    </w:lvl>
    <w:lvl w:ilvl="2">
      <w:start w:val="1"/>
      <w:numFmt w:val="bullet"/>
      <w:lvlText w:val="●"/>
      <w:lvlJc w:val="left"/>
      <w:pPr>
        <w:ind w:left="2381" w:hanging="793"/>
      </w:pPr>
      <w:rPr>
        <w:rFonts w:ascii="Noto Sans Symbols" w:eastAsia="Noto Sans Symbols" w:hAnsi="Noto Sans Symbols" w:cs="Noto Sans Symbols"/>
        <w:color w:val="000000"/>
      </w:rPr>
    </w:lvl>
    <w:lvl w:ilvl="3">
      <w:start w:val="1"/>
      <w:numFmt w:val="bullet"/>
      <w:lvlText w:val="●"/>
      <w:lvlJc w:val="left"/>
      <w:pPr>
        <w:ind w:left="3175" w:hanging="794"/>
      </w:pPr>
      <w:rPr>
        <w:rFonts w:ascii="Noto Sans Symbols" w:eastAsia="Noto Sans Symbols" w:hAnsi="Noto Sans Symbols" w:cs="Noto Sans Symbols"/>
        <w:color w:val="000000"/>
      </w:rPr>
    </w:lvl>
    <w:lvl w:ilvl="4">
      <w:start w:val="1"/>
      <w:numFmt w:val="bullet"/>
      <w:lvlText w:val="●"/>
      <w:lvlJc w:val="left"/>
      <w:pPr>
        <w:ind w:left="3969" w:hanging="794"/>
      </w:pPr>
      <w:rPr>
        <w:rFonts w:ascii="Noto Sans Symbols" w:eastAsia="Noto Sans Symbols" w:hAnsi="Noto Sans Symbols" w:cs="Noto Sans Symbols"/>
        <w:color w:val="000000"/>
      </w:rPr>
    </w:lvl>
    <w:lvl w:ilvl="5">
      <w:start w:val="1"/>
      <w:numFmt w:val="bullet"/>
      <w:lvlText w:val="●"/>
      <w:lvlJc w:val="left"/>
      <w:pPr>
        <w:ind w:left="4763" w:hanging="794"/>
      </w:pPr>
      <w:rPr>
        <w:rFonts w:ascii="Noto Sans Symbols" w:eastAsia="Noto Sans Symbols" w:hAnsi="Noto Sans Symbols" w:cs="Noto Sans Symbols"/>
        <w:color w:val="000000"/>
      </w:rPr>
    </w:lvl>
    <w:lvl w:ilvl="6">
      <w:start w:val="1"/>
      <w:numFmt w:val="bullet"/>
      <w:lvlText w:val="●"/>
      <w:lvlJc w:val="left"/>
      <w:pPr>
        <w:ind w:left="5557" w:hanging="793"/>
      </w:pPr>
      <w:rPr>
        <w:rFonts w:ascii="Noto Sans Symbols" w:eastAsia="Noto Sans Symbols" w:hAnsi="Noto Sans Symbols" w:cs="Noto Sans Symbols"/>
        <w:color w:val="000000"/>
      </w:rPr>
    </w:lvl>
    <w:lvl w:ilvl="7">
      <w:start w:val="1"/>
      <w:numFmt w:val="bullet"/>
      <w:lvlText w:val="●"/>
      <w:lvlJc w:val="left"/>
      <w:pPr>
        <w:ind w:left="6350" w:hanging="793"/>
      </w:pPr>
      <w:rPr>
        <w:rFonts w:ascii="Noto Sans Symbols" w:eastAsia="Noto Sans Symbols" w:hAnsi="Noto Sans Symbols" w:cs="Noto Sans Symbols"/>
        <w:color w:val="000000"/>
      </w:rPr>
    </w:lvl>
    <w:lvl w:ilvl="8">
      <w:start w:val="1"/>
      <w:numFmt w:val="bullet"/>
      <w:lvlText w:val="●"/>
      <w:lvlJc w:val="left"/>
      <w:pPr>
        <w:ind w:left="7144" w:hanging="794"/>
      </w:pPr>
      <w:rPr>
        <w:rFonts w:ascii="Noto Sans Symbols" w:eastAsia="Noto Sans Symbols" w:hAnsi="Noto Sans Symbols" w:cs="Noto Sans Symbols"/>
        <w:color w:val="000000"/>
      </w:rPr>
    </w:lvl>
  </w:abstractNum>
  <w:abstractNum w:abstractNumId="13" w15:restartNumberingAfterBreak="0">
    <w:nsid w:val="7F5C3D5A"/>
    <w:multiLevelType w:val="hybridMultilevel"/>
    <w:tmpl w:val="DF94CDE8"/>
    <w:lvl w:ilvl="0" w:tplc="0409000F">
      <w:start w:val="1"/>
      <w:numFmt w:val="decimal"/>
      <w:lvlText w:val="%1."/>
      <w:lvlJc w:val="left"/>
      <w:pPr>
        <w:ind w:left="1584" w:hanging="360"/>
      </w:pPr>
    </w:lvl>
    <w:lvl w:ilvl="1" w:tplc="04090019" w:tentative="1">
      <w:start w:val="1"/>
      <w:numFmt w:val="lowerLetter"/>
      <w:lvlText w:val="%2."/>
      <w:lvlJc w:val="left"/>
      <w:pPr>
        <w:ind w:left="2304" w:hanging="360"/>
      </w:pPr>
    </w:lvl>
    <w:lvl w:ilvl="2" w:tplc="0409001B" w:tentative="1">
      <w:start w:val="1"/>
      <w:numFmt w:val="lowerRoman"/>
      <w:lvlText w:val="%3."/>
      <w:lvlJc w:val="right"/>
      <w:pPr>
        <w:ind w:left="3024" w:hanging="180"/>
      </w:pPr>
    </w:lvl>
    <w:lvl w:ilvl="3" w:tplc="0409000F" w:tentative="1">
      <w:start w:val="1"/>
      <w:numFmt w:val="decimal"/>
      <w:lvlText w:val="%4."/>
      <w:lvlJc w:val="left"/>
      <w:pPr>
        <w:ind w:left="3744" w:hanging="360"/>
      </w:pPr>
    </w:lvl>
    <w:lvl w:ilvl="4" w:tplc="04090019" w:tentative="1">
      <w:start w:val="1"/>
      <w:numFmt w:val="lowerLetter"/>
      <w:lvlText w:val="%5."/>
      <w:lvlJc w:val="left"/>
      <w:pPr>
        <w:ind w:left="4464" w:hanging="360"/>
      </w:pPr>
    </w:lvl>
    <w:lvl w:ilvl="5" w:tplc="0409001B" w:tentative="1">
      <w:start w:val="1"/>
      <w:numFmt w:val="lowerRoman"/>
      <w:lvlText w:val="%6."/>
      <w:lvlJc w:val="right"/>
      <w:pPr>
        <w:ind w:left="5184" w:hanging="180"/>
      </w:pPr>
    </w:lvl>
    <w:lvl w:ilvl="6" w:tplc="0409000F" w:tentative="1">
      <w:start w:val="1"/>
      <w:numFmt w:val="decimal"/>
      <w:lvlText w:val="%7."/>
      <w:lvlJc w:val="left"/>
      <w:pPr>
        <w:ind w:left="5904" w:hanging="360"/>
      </w:pPr>
    </w:lvl>
    <w:lvl w:ilvl="7" w:tplc="04090019" w:tentative="1">
      <w:start w:val="1"/>
      <w:numFmt w:val="lowerLetter"/>
      <w:lvlText w:val="%8."/>
      <w:lvlJc w:val="left"/>
      <w:pPr>
        <w:ind w:left="6624" w:hanging="360"/>
      </w:pPr>
    </w:lvl>
    <w:lvl w:ilvl="8" w:tplc="0409001B" w:tentative="1">
      <w:start w:val="1"/>
      <w:numFmt w:val="lowerRoman"/>
      <w:lvlText w:val="%9."/>
      <w:lvlJc w:val="right"/>
      <w:pPr>
        <w:ind w:left="7344" w:hanging="180"/>
      </w:pPr>
    </w:lvl>
  </w:abstractNum>
  <w:num w:numId="1">
    <w:abstractNumId w:val="3"/>
  </w:num>
  <w:num w:numId="2">
    <w:abstractNumId w:val="11"/>
  </w:num>
  <w:num w:numId="3">
    <w:abstractNumId w:val="10"/>
  </w:num>
  <w:num w:numId="4">
    <w:abstractNumId w:val="3"/>
  </w:num>
  <w:num w:numId="5">
    <w:abstractNumId w:val="3"/>
  </w:num>
  <w:num w:numId="6">
    <w:abstractNumId w:val="13"/>
  </w:num>
  <w:num w:numId="7">
    <w:abstractNumId w:val="5"/>
  </w:num>
  <w:num w:numId="8">
    <w:abstractNumId w:val="9"/>
  </w:num>
  <w:num w:numId="9">
    <w:abstractNumId w:val="6"/>
  </w:num>
  <w:num w:numId="10">
    <w:abstractNumId w:val="12"/>
  </w:num>
  <w:num w:numId="11">
    <w:abstractNumId w:val="1"/>
  </w:num>
  <w:num w:numId="12">
    <w:abstractNumId w:val="7"/>
  </w:num>
  <w:num w:numId="13">
    <w:abstractNumId w:val="3"/>
  </w:num>
  <w:num w:numId="14">
    <w:abstractNumId w:val="3"/>
  </w:num>
  <w:num w:numId="15">
    <w:abstractNumId w:val="3"/>
  </w:num>
  <w:num w:numId="16">
    <w:abstractNumId w:val="4"/>
  </w:num>
  <w:num w:numId="17">
    <w:abstractNumId w:val="8"/>
  </w:num>
  <w:num w:numId="18">
    <w:abstractNumId w:val="2"/>
  </w:num>
  <w:num w:numId="1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removePersonalInformation/>
  <w:proofState w:spelling="clean" w:grammar="clean"/>
  <w:defaultTabStop w:val="720"/>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WDocIDLayout" w:val="1"/>
  </w:docVars>
  <w:rsids>
    <w:rsidRoot w:val="000952F0"/>
    <w:rsid w:val="000017F0"/>
    <w:rsid w:val="00010426"/>
    <w:rsid w:val="00012337"/>
    <w:rsid w:val="00012F65"/>
    <w:rsid w:val="00021A58"/>
    <w:rsid w:val="0002290B"/>
    <w:rsid w:val="00025E40"/>
    <w:rsid w:val="000277DD"/>
    <w:rsid w:val="000306AC"/>
    <w:rsid w:val="00030C34"/>
    <w:rsid w:val="00035194"/>
    <w:rsid w:val="00036B25"/>
    <w:rsid w:val="000374E6"/>
    <w:rsid w:val="0004346D"/>
    <w:rsid w:val="000449D2"/>
    <w:rsid w:val="0004521C"/>
    <w:rsid w:val="0004702C"/>
    <w:rsid w:val="00047D91"/>
    <w:rsid w:val="00054A01"/>
    <w:rsid w:val="00063803"/>
    <w:rsid w:val="00071E12"/>
    <w:rsid w:val="00077D13"/>
    <w:rsid w:val="00085C51"/>
    <w:rsid w:val="00090637"/>
    <w:rsid w:val="00093746"/>
    <w:rsid w:val="00094449"/>
    <w:rsid w:val="000952F0"/>
    <w:rsid w:val="000970EB"/>
    <w:rsid w:val="00097FD5"/>
    <w:rsid w:val="000A3BB1"/>
    <w:rsid w:val="000A47F3"/>
    <w:rsid w:val="000A5B4B"/>
    <w:rsid w:val="000B18A6"/>
    <w:rsid w:val="000C1070"/>
    <w:rsid w:val="000C423D"/>
    <w:rsid w:val="000C5B49"/>
    <w:rsid w:val="000D1D42"/>
    <w:rsid w:val="000D1EDD"/>
    <w:rsid w:val="000D3887"/>
    <w:rsid w:val="000D4D18"/>
    <w:rsid w:val="000D6146"/>
    <w:rsid w:val="000E00EB"/>
    <w:rsid w:val="000E10EB"/>
    <w:rsid w:val="000E465D"/>
    <w:rsid w:val="000E561D"/>
    <w:rsid w:val="000E5E62"/>
    <w:rsid w:val="000E6955"/>
    <w:rsid w:val="000E757E"/>
    <w:rsid w:val="000F08BC"/>
    <w:rsid w:val="000F0C44"/>
    <w:rsid w:val="000F0DBD"/>
    <w:rsid w:val="000F2221"/>
    <w:rsid w:val="000F5C4B"/>
    <w:rsid w:val="00100752"/>
    <w:rsid w:val="001032A9"/>
    <w:rsid w:val="00104FDB"/>
    <w:rsid w:val="00106C31"/>
    <w:rsid w:val="001076E2"/>
    <w:rsid w:val="00107CC5"/>
    <w:rsid w:val="00111888"/>
    <w:rsid w:val="001131A6"/>
    <w:rsid w:val="0011324E"/>
    <w:rsid w:val="00114CDA"/>
    <w:rsid w:val="0011532F"/>
    <w:rsid w:val="001206BE"/>
    <w:rsid w:val="00124DE2"/>
    <w:rsid w:val="00125A77"/>
    <w:rsid w:val="00127E94"/>
    <w:rsid w:val="00132815"/>
    <w:rsid w:val="00134A00"/>
    <w:rsid w:val="00147639"/>
    <w:rsid w:val="00151506"/>
    <w:rsid w:val="00152572"/>
    <w:rsid w:val="00153073"/>
    <w:rsid w:val="00153146"/>
    <w:rsid w:val="0015388A"/>
    <w:rsid w:val="001616F7"/>
    <w:rsid w:val="0016505E"/>
    <w:rsid w:val="00167540"/>
    <w:rsid w:val="00167F77"/>
    <w:rsid w:val="0017046A"/>
    <w:rsid w:val="001715C8"/>
    <w:rsid w:val="00174949"/>
    <w:rsid w:val="0017632E"/>
    <w:rsid w:val="00176D8A"/>
    <w:rsid w:val="0018142D"/>
    <w:rsid w:val="00183008"/>
    <w:rsid w:val="00185633"/>
    <w:rsid w:val="00194AC8"/>
    <w:rsid w:val="00195D2E"/>
    <w:rsid w:val="001970F1"/>
    <w:rsid w:val="001972A4"/>
    <w:rsid w:val="001A2E17"/>
    <w:rsid w:val="001A565D"/>
    <w:rsid w:val="001B05FB"/>
    <w:rsid w:val="001C02B8"/>
    <w:rsid w:val="001C035F"/>
    <w:rsid w:val="001C42F2"/>
    <w:rsid w:val="001C4A1E"/>
    <w:rsid w:val="001C534F"/>
    <w:rsid w:val="001D0EFF"/>
    <w:rsid w:val="001D47C2"/>
    <w:rsid w:val="001D61B0"/>
    <w:rsid w:val="001E1145"/>
    <w:rsid w:val="001E2AA2"/>
    <w:rsid w:val="001E5A11"/>
    <w:rsid w:val="001F4576"/>
    <w:rsid w:val="001F4A40"/>
    <w:rsid w:val="002022C8"/>
    <w:rsid w:val="002025D5"/>
    <w:rsid w:val="00206525"/>
    <w:rsid w:val="00210A3D"/>
    <w:rsid w:val="00221D6D"/>
    <w:rsid w:val="0022563E"/>
    <w:rsid w:val="0022586E"/>
    <w:rsid w:val="002276FE"/>
    <w:rsid w:val="00230BC9"/>
    <w:rsid w:val="0023213B"/>
    <w:rsid w:val="002333E9"/>
    <w:rsid w:val="00237A58"/>
    <w:rsid w:val="00237EBF"/>
    <w:rsid w:val="0024022A"/>
    <w:rsid w:val="00244C14"/>
    <w:rsid w:val="00245314"/>
    <w:rsid w:val="002520BC"/>
    <w:rsid w:val="002530D9"/>
    <w:rsid w:val="00261A2E"/>
    <w:rsid w:val="00261CBC"/>
    <w:rsid w:val="00261F36"/>
    <w:rsid w:val="0026260A"/>
    <w:rsid w:val="00263E0C"/>
    <w:rsid w:val="00264AF0"/>
    <w:rsid w:val="00272C68"/>
    <w:rsid w:val="002734F3"/>
    <w:rsid w:val="0027494B"/>
    <w:rsid w:val="002761F7"/>
    <w:rsid w:val="00276768"/>
    <w:rsid w:val="00277B4E"/>
    <w:rsid w:val="0028000D"/>
    <w:rsid w:val="0028444A"/>
    <w:rsid w:val="002863CB"/>
    <w:rsid w:val="002913CA"/>
    <w:rsid w:val="002927F1"/>
    <w:rsid w:val="00292F08"/>
    <w:rsid w:val="00293C20"/>
    <w:rsid w:val="00295A1E"/>
    <w:rsid w:val="00296A70"/>
    <w:rsid w:val="00296EBB"/>
    <w:rsid w:val="002A16EA"/>
    <w:rsid w:val="002A5B14"/>
    <w:rsid w:val="002A7F32"/>
    <w:rsid w:val="002B0890"/>
    <w:rsid w:val="002B25C3"/>
    <w:rsid w:val="002B2B2D"/>
    <w:rsid w:val="002B3E4A"/>
    <w:rsid w:val="002B4AF3"/>
    <w:rsid w:val="002B5AD8"/>
    <w:rsid w:val="002C2663"/>
    <w:rsid w:val="002C4306"/>
    <w:rsid w:val="002C595D"/>
    <w:rsid w:val="002C623E"/>
    <w:rsid w:val="002C6FE4"/>
    <w:rsid w:val="002D1406"/>
    <w:rsid w:val="002D25A2"/>
    <w:rsid w:val="002D2845"/>
    <w:rsid w:val="002D2EDB"/>
    <w:rsid w:val="002D3942"/>
    <w:rsid w:val="002E124F"/>
    <w:rsid w:val="002E51E9"/>
    <w:rsid w:val="002E67F7"/>
    <w:rsid w:val="002F0555"/>
    <w:rsid w:val="002F05DB"/>
    <w:rsid w:val="002F0D8F"/>
    <w:rsid w:val="002F1A7D"/>
    <w:rsid w:val="002F38F8"/>
    <w:rsid w:val="002F6D87"/>
    <w:rsid w:val="002F726B"/>
    <w:rsid w:val="002F7460"/>
    <w:rsid w:val="00302BF7"/>
    <w:rsid w:val="003047F0"/>
    <w:rsid w:val="00304A63"/>
    <w:rsid w:val="00306652"/>
    <w:rsid w:val="0031027D"/>
    <w:rsid w:val="0031099A"/>
    <w:rsid w:val="003126EA"/>
    <w:rsid w:val="00312CBA"/>
    <w:rsid w:val="003151EA"/>
    <w:rsid w:val="003245AE"/>
    <w:rsid w:val="00324601"/>
    <w:rsid w:val="00324C36"/>
    <w:rsid w:val="003302DD"/>
    <w:rsid w:val="00330A59"/>
    <w:rsid w:val="00332399"/>
    <w:rsid w:val="00333933"/>
    <w:rsid w:val="0034318B"/>
    <w:rsid w:val="00346885"/>
    <w:rsid w:val="00346A34"/>
    <w:rsid w:val="00346CA3"/>
    <w:rsid w:val="0034777B"/>
    <w:rsid w:val="00350351"/>
    <w:rsid w:val="003505A4"/>
    <w:rsid w:val="00351030"/>
    <w:rsid w:val="003523BF"/>
    <w:rsid w:val="00354BEC"/>
    <w:rsid w:val="00354D8A"/>
    <w:rsid w:val="00363C8E"/>
    <w:rsid w:val="0036402D"/>
    <w:rsid w:val="00365745"/>
    <w:rsid w:val="0036768D"/>
    <w:rsid w:val="003733B4"/>
    <w:rsid w:val="00374805"/>
    <w:rsid w:val="00375FFE"/>
    <w:rsid w:val="003818E7"/>
    <w:rsid w:val="00382D7F"/>
    <w:rsid w:val="003842E2"/>
    <w:rsid w:val="00384BA4"/>
    <w:rsid w:val="003858BB"/>
    <w:rsid w:val="003861BD"/>
    <w:rsid w:val="0038639B"/>
    <w:rsid w:val="0039267B"/>
    <w:rsid w:val="00395F6C"/>
    <w:rsid w:val="003966EA"/>
    <w:rsid w:val="0039766D"/>
    <w:rsid w:val="003978B0"/>
    <w:rsid w:val="003A2893"/>
    <w:rsid w:val="003B4D5D"/>
    <w:rsid w:val="003C25DB"/>
    <w:rsid w:val="003C422E"/>
    <w:rsid w:val="003C506C"/>
    <w:rsid w:val="003C5414"/>
    <w:rsid w:val="003C6D71"/>
    <w:rsid w:val="003C7EB5"/>
    <w:rsid w:val="003D4DB5"/>
    <w:rsid w:val="003D4F94"/>
    <w:rsid w:val="003D7629"/>
    <w:rsid w:val="003D777E"/>
    <w:rsid w:val="003E3DB6"/>
    <w:rsid w:val="003E550F"/>
    <w:rsid w:val="003E6B6E"/>
    <w:rsid w:val="003F3A80"/>
    <w:rsid w:val="003F6AAF"/>
    <w:rsid w:val="00401F1D"/>
    <w:rsid w:val="00410296"/>
    <w:rsid w:val="00410D67"/>
    <w:rsid w:val="00417585"/>
    <w:rsid w:val="00420871"/>
    <w:rsid w:val="00420EF2"/>
    <w:rsid w:val="004210F7"/>
    <w:rsid w:val="00421D27"/>
    <w:rsid w:val="0042472F"/>
    <w:rsid w:val="00430537"/>
    <w:rsid w:val="00434985"/>
    <w:rsid w:val="00436261"/>
    <w:rsid w:val="00442780"/>
    <w:rsid w:val="004436BF"/>
    <w:rsid w:val="00444D9E"/>
    <w:rsid w:val="00444FEA"/>
    <w:rsid w:val="00445199"/>
    <w:rsid w:val="00445D1E"/>
    <w:rsid w:val="00450B9F"/>
    <w:rsid w:val="004532F1"/>
    <w:rsid w:val="0045374B"/>
    <w:rsid w:val="004566DB"/>
    <w:rsid w:val="00457C5C"/>
    <w:rsid w:val="00460C07"/>
    <w:rsid w:val="00463479"/>
    <w:rsid w:val="00465A07"/>
    <w:rsid w:val="00475A4C"/>
    <w:rsid w:val="00477A18"/>
    <w:rsid w:val="004814E1"/>
    <w:rsid w:val="0048193D"/>
    <w:rsid w:val="00482EA4"/>
    <w:rsid w:val="00482FA5"/>
    <w:rsid w:val="0048330C"/>
    <w:rsid w:val="00494FC6"/>
    <w:rsid w:val="0049511E"/>
    <w:rsid w:val="004A0E24"/>
    <w:rsid w:val="004A16DF"/>
    <w:rsid w:val="004A1FFA"/>
    <w:rsid w:val="004A2B60"/>
    <w:rsid w:val="004A3CCF"/>
    <w:rsid w:val="004B07DB"/>
    <w:rsid w:val="004B155C"/>
    <w:rsid w:val="004B1E55"/>
    <w:rsid w:val="004B23AB"/>
    <w:rsid w:val="004B79AF"/>
    <w:rsid w:val="004C021A"/>
    <w:rsid w:val="004C2B38"/>
    <w:rsid w:val="004C7DAC"/>
    <w:rsid w:val="004D4E68"/>
    <w:rsid w:val="004D7F99"/>
    <w:rsid w:val="004E0D9B"/>
    <w:rsid w:val="004E28EC"/>
    <w:rsid w:val="004E33F9"/>
    <w:rsid w:val="004E4BFF"/>
    <w:rsid w:val="004E7EC3"/>
    <w:rsid w:val="004F1BD7"/>
    <w:rsid w:val="004F4524"/>
    <w:rsid w:val="004F5B9F"/>
    <w:rsid w:val="004F5E47"/>
    <w:rsid w:val="004F6F4E"/>
    <w:rsid w:val="005005E0"/>
    <w:rsid w:val="00500AAC"/>
    <w:rsid w:val="00501D46"/>
    <w:rsid w:val="00501FE1"/>
    <w:rsid w:val="00503374"/>
    <w:rsid w:val="00504BF7"/>
    <w:rsid w:val="005077CF"/>
    <w:rsid w:val="005123DD"/>
    <w:rsid w:val="00513E17"/>
    <w:rsid w:val="005156CE"/>
    <w:rsid w:val="00515995"/>
    <w:rsid w:val="005208E8"/>
    <w:rsid w:val="00520D74"/>
    <w:rsid w:val="005213F2"/>
    <w:rsid w:val="005215F8"/>
    <w:rsid w:val="00524C4B"/>
    <w:rsid w:val="00525F99"/>
    <w:rsid w:val="0052672B"/>
    <w:rsid w:val="00526B52"/>
    <w:rsid w:val="00526FEA"/>
    <w:rsid w:val="00527490"/>
    <w:rsid w:val="005302F9"/>
    <w:rsid w:val="0053472F"/>
    <w:rsid w:val="00535356"/>
    <w:rsid w:val="005358A0"/>
    <w:rsid w:val="00536686"/>
    <w:rsid w:val="0054230B"/>
    <w:rsid w:val="005437DF"/>
    <w:rsid w:val="00544462"/>
    <w:rsid w:val="0054559E"/>
    <w:rsid w:val="005459A7"/>
    <w:rsid w:val="00554AA4"/>
    <w:rsid w:val="00557BB2"/>
    <w:rsid w:val="00560A07"/>
    <w:rsid w:val="0056113F"/>
    <w:rsid w:val="005627A4"/>
    <w:rsid w:val="005627A8"/>
    <w:rsid w:val="0056334E"/>
    <w:rsid w:val="00564AFC"/>
    <w:rsid w:val="00570E5B"/>
    <w:rsid w:val="00570E86"/>
    <w:rsid w:val="005755EA"/>
    <w:rsid w:val="0057578F"/>
    <w:rsid w:val="00591136"/>
    <w:rsid w:val="005964C3"/>
    <w:rsid w:val="005A588A"/>
    <w:rsid w:val="005A61DC"/>
    <w:rsid w:val="005B022C"/>
    <w:rsid w:val="005B0939"/>
    <w:rsid w:val="005B09FC"/>
    <w:rsid w:val="005B1122"/>
    <w:rsid w:val="005B34BD"/>
    <w:rsid w:val="005B4697"/>
    <w:rsid w:val="005C5B6B"/>
    <w:rsid w:val="005D3C86"/>
    <w:rsid w:val="005D42D2"/>
    <w:rsid w:val="005D60D6"/>
    <w:rsid w:val="005D6C56"/>
    <w:rsid w:val="005D6FF3"/>
    <w:rsid w:val="005E3AB0"/>
    <w:rsid w:val="005E3BC4"/>
    <w:rsid w:val="005E6033"/>
    <w:rsid w:val="005E6889"/>
    <w:rsid w:val="005E73FB"/>
    <w:rsid w:val="005E7693"/>
    <w:rsid w:val="005F11B3"/>
    <w:rsid w:val="005F43F4"/>
    <w:rsid w:val="005F6DC3"/>
    <w:rsid w:val="00603045"/>
    <w:rsid w:val="00606487"/>
    <w:rsid w:val="00606D09"/>
    <w:rsid w:val="00610794"/>
    <w:rsid w:val="00610F17"/>
    <w:rsid w:val="00613F02"/>
    <w:rsid w:val="00614EFF"/>
    <w:rsid w:val="00615375"/>
    <w:rsid w:val="0061786A"/>
    <w:rsid w:val="00617BB9"/>
    <w:rsid w:val="00620583"/>
    <w:rsid w:val="00623034"/>
    <w:rsid w:val="00623940"/>
    <w:rsid w:val="00624286"/>
    <w:rsid w:val="00625C59"/>
    <w:rsid w:val="006263FB"/>
    <w:rsid w:val="00627D54"/>
    <w:rsid w:val="00635D8F"/>
    <w:rsid w:val="00637547"/>
    <w:rsid w:val="006428F1"/>
    <w:rsid w:val="006549D4"/>
    <w:rsid w:val="00654ACE"/>
    <w:rsid w:val="0065614D"/>
    <w:rsid w:val="00657542"/>
    <w:rsid w:val="00657B65"/>
    <w:rsid w:val="00663586"/>
    <w:rsid w:val="00664F8C"/>
    <w:rsid w:val="00665043"/>
    <w:rsid w:val="00666E66"/>
    <w:rsid w:val="00672A3E"/>
    <w:rsid w:val="00672BC2"/>
    <w:rsid w:val="006755F2"/>
    <w:rsid w:val="00676BCA"/>
    <w:rsid w:val="00677AF8"/>
    <w:rsid w:val="00680D4F"/>
    <w:rsid w:val="006814A4"/>
    <w:rsid w:val="006843AB"/>
    <w:rsid w:val="006861FB"/>
    <w:rsid w:val="00686DDF"/>
    <w:rsid w:val="006877BC"/>
    <w:rsid w:val="00691416"/>
    <w:rsid w:val="00697BCF"/>
    <w:rsid w:val="006A3172"/>
    <w:rsid w:val="006A4D42"/>
    <w:rsid w:val="006A732D"/>
    <w:rsid w:val="006A7D4F"/>
    <w:rsid w:val="006B0F56"/>
    <w:rsid w:val="006B1AE0"/>
    <w:rsid w:val="006B266A"/>
    <w:rsid w:val="006C0380"/>
    <w:rsid w:val="006C146D"/>
    <w:rsid w:val="006C355B"/>
    <w:rsid w:val="006C3723"/>
    <w:rsid w:val="006D0BB6"/>
    <w:rsid w:val="006D2346"/>
    <w:rsid w:val="006D3EA5"/>
    <w:rsid w:val="006D4349"/>
    <w:rsid w:val="006D74F9"/>
    <w:rsid w:val="006D7BF3"/>
    <w:rsid w:val="006E0363"/>
    <w:rsid w:val="006E0FA7"/>
    <w:rsid w:val="006E71B8"/>
    <w:rsid w:val="006F02E1"/>
    <w:rsid w:val="006F4B25"/>
    <w:rsid w:val="006F5034"/>
    <w:rsid w:val="006F55F2"/>
    <w:rsid w:val="006F6403"/>
    <w:rsid w:val="006F6B50"/>
    <w:rsid w:val="006F7140"/>
    <w:rsid w:val="006F7280"/>
    <w:rsid w:val="006F73B1"/>
    <w:rsid w:val="006F7444"/>
    <w:rsid w:val="006F7B91"/>
    <w:rsid w:val="00700111"/>
    <w:rsid w:val="007053B8"/>
    <w:rsid w:val="007078AA"/>
    <w:rsid w:val="00710253"/>
    <w:rsid w:val="00710799"/>
    <w:rsid w:val="00722847"/>
    <w:rsid w:val="0072496B"/>
    <w:rsid w:val="00727689"/>
    <w:rsid w:val="007324B0"/>
    <w:rsid w:val="007343E9"/>
    <w:rsid w:val="0073488F"/>
    <w:rsid w:val="00734BF5"/>
    <w:rsid w:val="00736855"/>
    <w:rsid w:val="00736B8B"/>
    <w:rsid w:val="007406DA"/>
    <w:rsid w:val="00740B38"/>
    <w:rsid w:val="00745200"/>
    <w:rsid w:val="00745BBE"/>
    <w:rsid w:val="007464B3"/>
    <w:rsid w:val="00747919"/>
    <w:rsid w:val="00751205"/>
    <w:rsid w:val="007514C1"/>
    <w:rsid w:val="00761D95"/>
    <w:rsid w:val="007655E8"/>
    <w:rsid w:val="00765C6C"/>
    <w:rsid w:val="00765FD5"/>
    <w:rsid w:val="00766E9C"/>
    <w:rsid w:val="00767569"/>
    <w:rsid w:val="0077295C"/>
    <w:rsid w:val="00772C6C"/>
    <w:rsid w:val="00773673"/>
    <w:rsid w:val="00776DC3"/>
    <w:rsid w:val="00780FDF"/>
    <w:rsid w:val="00786DD2"/>
    <w:rsid w:val="007913FB"/>
    <w:rsid w:val="00791861"/>
    <w:rsid w:val="0079494E"/>
    <w:rsid w:val="00794E3D"/>
    <w:rsid w:val="00797070"/>
    <w:rsid w:val="00797AD3"/>
    <w:rsid w:val="007A110F"/>
    <w:rsid w:val="007A6928"/>
    <w:rsid w:val="007B284A"/>
    <w:rsid w:val="007B2CE0"/>
    <w:rsid w:val="007B2EA8"/>
    <w:rsid w:val="007B4DB4"/>
    <w:rsid w:val="007B50F5"/>
    <w:rsid w:val="007C088E"/>
    <w:rsid w:val="007C1453"/>
    <w:rsid w:val="007C4E3D"/>
    <w:rsid w:val="007D0254"/>
    <w:rsid w:val="007D3CB9"/>
    <w:rsid w:val="007D4413"/>
    <w:rsid w:val="007D6E28"/>
    <w:rsid w:val="007E0AF2"/>
    <w:rsid w:val="007E12D5"/>
    <w:rsid w:val="007E1B97"/>
    <w:rsid w:val="007E5AB5"/>
    <w:rsid w:val="007F3A77"/>
    <w:rsid w:val="007F4693"/>
    <w:rsid w:val="007F5D43"/>
    <w:rsid w:val="007F672A"/>
    <w:rsid w:val="00800957"/>
    <w:rsid w:val="00800D3D"/>
    <w:rsid w:val="00803D4D"/>
    <w:rsid w:val="00806A44"/>
    <w:rsid w:val="008121F4"/>
    <w:rsid w:val="00812EE6"/>
    <w:rsid w:val="008164AB"/>
    <w:rsid w:val="00817C4E"/>
    <w:rsid w:val="00820618"/>
    <w:rsid w:val="008211AE"/>
    <w:rsid w:val="00821370"/>
    <w:rsid w:val="00823638"/>
    <w:rsid w:val="008302A3"/>
    <w:rsid w:val="00830539"/>
    <w:rsid w:val="008309DF"/>
    <w:rsid w:val="008311A5"/>
    <w:rsid w:val="0083353A"/>
    <w:rsid w:val="00835E4D"/>
    <w:rsid w:val="00846721"/>
    <w:rsid w:val="008467EB"/>
    <w:rsid w:val="00846FCB"/>
    <w:rsid w:val="0085166D"/>
    <w:rsid w:val="00852F0B"/>
    <w:rsid w:val="008543DE"/>
    <w:rsid w:val="0085534B"/>
    <w:rsid w:val="008600D4"/>
    <w:rsid w:val="008650EE"/>
    <w:rsid w:val="00865247"/>
    <w:rsid w:val="00866850"/>
    <w:rsid w:val="00866D1E"/>
    <w:rsid w:val="0087062D"/>
    <w:rsid w:val="00872ED4"/>
    <w:rsid w:val="00873F7B"/>
    <w:rsid w:val="00874A41"/>
    <w:rsid w:val="0087773E"/>
    <w:rsid w:val="00877879"/>
    <w:rsid w:val="00882C6C"/>
    <w:rsid w:val="00883014"/>
    <w:rsid w:val="008836FB"/>
    <w:rsid w:val="008837A1"/>
    <w:rsid w:val="00884A08"/>
    <w:rsid w:val="008875C8"/>
    <w:rsid w:val="00890ABD"/>
    <w:rsid w:val="00890F20"/>
    <w:rsid w:val="00892881"/>
    <w:rsid w:val="008935F7"/>
    <w:rsid w:val="00893C90"/>
    <w:rsid w:val="008A3AC8"/>
    <w:rsid w:val="008A4A4F"/>
    <w:rsid w:val="008A65D9"/>
    <w:rsid w:val="008A763B"/>
    <w:rsid w:val="008A7A05"/>
    <w:rsid w:val="008B05D1"/>
    <w:rsid w:val="008B1C08"/>
    <w:rsid w:val="008B4534"/>
    <w:rsid w:val="008B7272"/>
    <w:rsid w:val="008B78B3"/>
    <w:rsid w:val="008C0DD6"/>
    <w:rsid w:val="008C1572"/>
    <w:rsid w:val="008C20F1"/>
    <w:rsid w:val="008C2B6A"/>
    <w:rsid w:val="008C59DF"/>
    <w:rsid w:val="008D05B3"/>
    <w:rsid w:val="008D0B10"/>
    <w:rsid w:val="008D197A"/>
    <w:rsid w:val="008D2A1E"/>
    <w:rsid w:val="008D2A39"/>
    <w:rsid w:val="008E0169"/>
    <w:rsid w:val="008E10E2"/>
    <w:rsid w:val="008E1CF6"/>
    <w:rsid w:val="008E2ABF"/>
    <w:rsid w:val="008E49A2"/>
    <w:rsid w:val="008E7D13"/>
    <w:rsid w:val="008F63D7"/>
    <w:rsid w:val="008F707B"/>
    <w:rsid w:val="009014C0"/>
    <w:rsid w:val="009016D6"/>
    <w:rsid w:val="00904E81"/>
    <w:rsid w:val="009210AE"/>
    <w:rsid w:val="00922B16"/>
    <w:rsid w:val="009318A3"/>
    <w:rsid w:val="009323CC"/>
    <w:rsid w:val="00932EF9"/>
    <w:rsid w:val="00936E76"/>
    <w:rsid w:val="00942A86"/>
    <w:rsid w:val="0094419F"/>
    <w:rsid w:val="00945752"/>
    <w:rsid w:val="009478DE"/>
    <w:rsid w:val="00952000"/>
    <w:rsid w:val="00955B71"/>
    <w:rsid w:val="00956795"/>
    <w:rsid w:val="009605CE"/>
    <w:rsid w:val="00964739"/>
    <w:rsid w:val="009648BE"/>
    <w:rsid w:val="00967131"/>
    <w:rsid w:val="00971265"/>
    <w:rsid w:val="009713CC"/>
    <w:rsid w:val="009748DE"/>
    <w:rsid w:val="009769FC"/>
    <w:rsid w:val="009865A0"/>
    <w:rsid w:val="00990154"/>
    <w:rsid w:val="009919E1"/>
    <w:rsid w:val="00994036"/>
    <w:rsid w:val="00994F07"/>
    <w:rsid w:val="009967C2"/>
    <w:rsid w:val="009A0C42"/>
    <w:rsid w:val="009A1ACD"/>
    <w:rsid w:val="009A3965"/>
    <w:rsid w:val="009A474C"/>
    <w:rsid w:val="009A72E9"/>
    <w:rsid w:val="009A7EF5"/>
    <w:rsid w:val="009A7F66"/>
    <w:rsid w:val="009B401C"/>
    <w:rsid w:val="009B55EE"/>
    <w:rsid w:val="009B6284"/>
    <w:rsid w:val="009B659E"/>
    <w:rsid w:val="009B687F"/>
    <w:rsid w:val="009C05F4"/>
    <w:rsid w:val="009C31FE"/>
    <w:rsid w:val="009D1109"/>
    <w:rsid w:val="009D3C35"/>
    <w:rsid w:val="009D505A"/>
    <w:rsid w:val="009E03DB"/>
    <w:rsid w:val="009E0BB0"/>
    <w:rsid w:val="009E0C74"/>
    <w:rsid w:val="009E1A3F"/>
    <w:rsid w:val="009E423E"/>
    <w:rsid w:val="009F240C"/>
    <w:rsid w:val="009F4FE7"/>
    <w:rsid w:val="009F7494"/>
    <w:rsid w:val="00A01DF8"/>
    <w:rsid w:val="00A04D3A"/>
    <w:rsid w:val="00A05A2A"/>
    <w:rsid w:val="00A100A1"/>
    <w:rsid w:val="00A123D2"/>
    <w:rsid w:val="00A1290C"/>
    <w:rsid w:val="00A163DE"/>
    <w:rsid w:val="00A222BB"/>
    <w:rsid w:val="00A2271E"/>
    <w:rsid w:val="00A23C26"/>
    <w:rsid w:val="00A25D8D"/>
    <w:rsid w:val="00A30323"/>
    <w:rsid w:val="00A31615"/>
    <w:rsid w:val="00A32473"/>
    <w:rsid w:val="00A3628C"/>
    <w:rsid w:val="00A41DFE"/>
    <w:rsid w:val="00A42636"/>
    <w:rsid w:val="00A43D65"/>
    <w:rsid w:val="00A45D53"/>
    <w:rsid w:val="00A53416"/>
    <w:rsid w:val="00A5756F"/>
    <w:rsid w:val="00A57AD3"/>
    <w:rsid w:val="00A60698"/>
    <w:rsid w:val="00A6138F"/>
    <w:rsid w:val="00A65ADB"/>
    <w:rsid w:val="00A66BD7"/>
    <w:rsid w:val="00A71AC9"/>
    <w:rsid w:val="00A775C9"/>
    <w:rsid w:val="00A848F8"/>
    <w:rsid w:val="00A8581F"/>
    <w:rsid w:val="00A86286"/>
    <w:rsid w:val="00A8771F"/>
    <w:rsid w:val="00A91A1D"/>
    <w:rsid w:val="00A92A32"/>
    <w:rsid w:val="00A9578C"/>
    <w:rsid w:val="00A97A9F"/>
    <w:rsid w:val="00AA10C6"/>
    <w:rsid w:val="00AA1664"/>
    <w:rsid w:val="00AA1FD5"/>
    <w:rsid w:val="00AA3CC8"/>
    <w:rsid w:val="00AA47B7"/>
    <w:rsid w:val="00AA62C3"/>
    <w:rsid w:val="00AA67F7"/>
    <w:rsid w:val="00AA6F64"/>
    <w:rsid w:val="00AA7DBE"/>
    <w:rsid w:val="00AB0083"/>
    <w:rsid w:val="00AB0815"/>
    <w:rsid w:val="00AB0B3B"/>
    <w:rsid w:val="00AB14A6"/>
    <w:rsid w:val="00AB1AF2"/>
    <w:rsid w:val="00AB4889"/>
    <w:rsid w:val="00AB4896"/>
    <w:rsid w:val="00AB772F"/>
    <w:rsid w:val="00AC3111"/>
    <w:rsid w:val="00AC3450"/>
    <w:rsid w:val="00AC3B32"/>
    <w:rsid w:val="00AC4F4C"/>
    <w:rsid w:val="00AC4F85"/>
    <w:rsid w:val="00AC6A92"/>
    <w:rsid w:val="00AC7545"/>
    <w:rsid w:val="00AD0019"/>
    <w:rsid w:val="00AD004F"/>
    <w:rsid w:val="00AD4445"/>
    <w:rsid w:val="00AD5413"/>
    <w:rsid w:val="00AE2138"/>
    <w:rsid w:val="00AE6BEE"/>
    <w:rsid w:val="00AF12D2"/>
    <w:rsid w:val="00AF47D7"/>
    <w:rsid w:val="00AF6097"/>
    <w:rsid w:val="00B1150F"/>
    <w:rsid w:val="00B11D17"/>
    <w:rsid w:val="00B20110"/>
    <w:rsid w:val="00B20472"/>
    <w:rsid w:val="00B22701"/>
    <w:rsid w:val="00B34759"/>
    <w:rsid w:val="00B3526C"/>
    <w:rsid w:val="00B4598D"/>
    <w:rsid w:val="00B53402"/>
    <w:rsid w:val="00B54110"/>
    <w:rsid w:val="00B5412B"/>
    <w:rsid w:val="00B5484B"/>
    <w:rsid w:val="00B54856"/>
    <w:rsid w:val="00B55E6A"/>
    <w:rsid w:val="00B60EB0"/>
    <w:rsid w:val="00B61135"/>
    <w:rsid w:val="00B6380C"/>
    <w:rsid w:val="00B63B6A"/>
    <w:rsid w:val="00B63C90"/>
    <w:rsid w:val="00B65C08"/>
    <w:rsid w:val="00B74865"/>
    <w:rsid w:val="00B758C3"/>
    <w:rsid w:val="00B775C2"/>
    <w:rsid w:val="00B80A30"/>
    <w:rsid w:val="00B818FC"/>
    <w:rsid w:val="00B835C1"/>
    <w:rsid w:val="00B840C9"/>
    <w:rsid w:val="00B8766C"/>
    <w:rsid w:val="00B90179"/>
    <w:rsid w:val="00B91F61"/>
    <w:rsid w:val="00B92B4A"/>
    <w:rsid w:val="00B95203"/>
    <w:rsid w:val="00B9694C"/>
    <w:rsid w:val="00BB04AE"/>
    <w:rsid w:val="00BB0DC2"/>
    <w:rsid w:val="00BB1CC2"/>
    <w:rsid w:val="00BB2972"/>
    <w:rsid w:val="00BB3974"/>
    <w:rsid w:val="00BB5B30"/>
    <w:rsid w:val="00BB7D19"/>
    <w:rsid w:val="00BC0BB5"/>
    <w:rsid w:val="00BC2F60"/>
    <w:rsid w:val="00BC5361"/>
    <w:rsid w:val="00BC7BEB"/>
    <w:rsid w:val="00BC7FCA"/>
    <w:rsid w:val="00BD1713"/>
    <w:rsid w:val="00BE10F7"/>
    <w:rsid w:val="00BE5801"/>
    <w:rsid w:val="00BE6E48"/>
    <w:rsid w:val="00BF0413"/>
    <w:rsid w:val="00BF215F"/>
    <w:rsid w:val="00BF294E"/>
    <w:rsid w:val="00BF57AA"/>
    <w:rsid w:val="00BF7585"/>
    <w:rsid w:val="00C00B52"/>
    <w:rsid w:val="00C02951"/>
    <w:rsid w:val="00C04556"/>
    <w:rsid w:val="00C0511B"/>
    <w:rsid w:val="00C0650A"/>
    <w:rsid w:val="00C10332"/>
    <w:rsid w:val="00C11C2B"/>
    <w:rsid w:val="00C16423"/>
    <w:rsid w:val="00C20397"/>
    <w:rsid w:val="00C21399"/>
    <w:rsid w:val="00C27E4F"/>
    <w:rsid w:val="00C33F47"/>
    <w:rsid w:val="00C34512"/>
    <w:rsid w:val="00C35767"/>
    <w:rsid w:val="00C3650C"/>
    <w:rsid w:val="00C37ACC"/>
    <w:rsid w:val="00C40CDD"/>
    <w:rsid w:val="00C42534"/>
    <w:rsid w:val="00C44716"/>
    <w:rsid w:val="00C45F79"/>
    <w:rsid w:val="00C502E5"/>
    <w:rsid w:val="00C50CA8"/>
    <w:rsid w:val="00C53DBA"/>
    <w:rsid w:val="00C54088"/>
    <w:rsid w:val="00C612F3"/>
    <w:rsid w:val="00C64D2F"/>
    <w:rsid w:val="00C6528F"/>
    <w:rsid w:val="00C65884"/>
    <w:rsid w:val="00C66B13"/>
    <w:rsid w:val="00C74C6D"/>
    <w:rsid w:val="00C77A30"/>
    <w:rsid w:val="00C77D60"/>
    <w:rsid w:val="00C77D88"/>
    <w:rsid w:val="00C77F6F"/>
    <w:rsid w:val="00C856A2"/>
    <w:rsid w:val="00C90A9C"/>
    <w:rsid w:val="00C91182"/>
    <w:rsid w:val="00C91655"/>
    <w:rsid w:val="00C96630"/>
    <w:rsid w:val="00C967C4"/>
    <w:rsid w:val="00CA219C"/>
    <w:rsid w:val="00CA324B"/>
    <w:rsid w:val="00CA532D"/>
    <w:rsid w:val="00CA6F6B"/>
    <w:rsid w:val="00CB0F4F"/>
    <w:rsid w:val="00CB50CA"/>
    <w:rsid w:val="00CB5672"/>
    <w:rsid w:val="00CB6FF9"/>
    <w:rsid w:val="00CB77D9"/>
    <w:rsid w:val="00CC0110"/>
    <w:rsid w:val="00CC19F5"/>
    <w:rsid w:val="00CC1AC2"/>
    <w:rsid w:val="00CC2E63"/>
    <w:rsid w:val="00CC37DA"/>
    <w:rsid w:val="00CD0F51"/>
    <w:rsid w:val="00CD2942"/>
    <w:rsid w:val="00CD3F3C"/>
    <w:rsid w:val="00CD5F41"/>
    <w:rsid w:val="00CD6743"/>
    <w:rsid w:val="00CD6A7B"/>
    <w:rsid w:val="00CE0B08"/>
    <w:rsid w:val="00CE399F"/>
    <w:rsid w:val="00CF3652"/>
    <w:rsid w:val="00CF3FF6"/>
    <w:rsid w:val="00CF4FB0"/>
    <w:rsid w:val="00CF5746"/>
    <w:rsid w:val="00CF7B9E"/>
    <w:rsid w:val="00CF7DB7"/>
    <w:rsid w:val="00D044F6"/>
    <w:rsid w:val="00D045CD"/>
    <w:rsid w:val="00D05A78"/>
    <w:rsid w:val="00D07017"/>
    <w:rsid w:val="00D10ABC"/>
    <w:rsid w:val="00D13F15"/>
    <w:rsid w:val="00D144BB"/>
    <w:rsid w:val="00D14B44"/>
    <w:rsid w:val="00D167F9"/>
    <w:rsid w:val="00D1750F"/>
    <w:rsid w:val="00D175A6"/>
    <w:rsid w:val="00D20031"/>
    <w:rsid w:val="00D201C6"/>
    <w:rsid w:val="00D20D00"/>
    <w:rsid w:val="00D221B9"/>
    <w:rsid w:val="00D24162"/>
    <w:rsid w:val="00D25508"/>
    <w:rsid w:val="00D26719"/>
    <w:rsid w:val="00D30194"/>
    <w:rsid w:val="00D30E8E"/>
    <w:rsid w:val="00D31A6D"/>
    <w:rsid w:val="00D32226"/>
    <w:rsid w:val="00D33CB6"/>
    <w:rsid w:val="00D3480F"/>
    <w:rsid w:val="00D35558"/>
    <w:rsid w:val="00D41318"/>
    <w:rsid w:val="00D417C6"/>
    <w:rsid w:val="00D418A0"/>
    <w:rsid w:val="00D421D3"/>
    <w:rsid w:val="00D459C7"/>
    <w:rsid w:val="00D476DC"/>
    <w:rsid w:val="00D61D37"/>
    <w:rsid w:val="00D63FD4"/>
    <w:rsid w:val="00D643D7"/>
    <w:rsid w:val="00D64539"/>
    <w:rsid w:val="00D6619A"/>
    <w:rsid w:val="00D67BB8"/>
    <w:rsid w:val="00D72030"/>
    <w:rsid w:val="00D72981"/>
    <w:rsid w:val="00D73281"/>
    <w:rsid w:val="00D7356C"/>
    <w:rsid w:val="00D743A9"/>
    <w:rsid w:val="00D76848"/>
    <w:rsid w:val="00D82DBC"/>
    <w:rsid w:val="00D85794"/>
    <w:rsid w:val="00D908A4"/>
    <w:rsid w:val="00D91A88"/>
    <w:rsid w:val="00D91B4F"/>
    <w:rsid w:val="00D963D2"/>
    <w:rsid w:val="00D97090"/>
    <w:rsid w:val="00DA0BAC"/>
    <w:rsid w:val="00DA2A1E"/>
    <w:rsid w:val="00DA2FF6"/>
    <w:rsid w:val="00DA796F"/>
    <w:rsid w:val="00DA7BF5"/>
    <w:rsid w:val="00DB0FFC"/>
    <w:rsid w:val="00DB232B"/>
    <w:rsid w:val="00DB5A48"/>
    <w:rsid w:val="00DB6E37"/>
    <w:rsid w:val="00DC4C8A"/>
    <w:rsid w:val="00DC55E5"/>
    <w:rsid w:val="00DC5A17"/>
    <w:rsid w:val="00DC6819"/>
    <w:rsid w:val="00DD0120"/>
    <w:rsid w:val="00DD22D5"/>
    <w:rsid w:val="00DD2698"/>
    <w:rsid w:val="00DD29D5"/>
    <w:rsid w:val="00DD3899"/>
    <w:rsid w:val="00DD5814"/>
    <w:rsid w:val="00DD59BF"/>
    <w:rsid w:val="00DD6B35"/>
    <w:rsid w:val="00DE3FD5"/>
    <w:rsid w:val="00DE5613"/>
    <w:rsid w:val="00DE661F"/>
    <w:rsid w:val="00DE67F1"/>
    <w:rsid w:val="00DE75FF"/>
    <w:rsid w:val="00DE7E9D"/>
    <w:rsid w:val="00DF0254"/>
    <w:rsid w:val="00DF044F"/>
    <w:rsid w:val="00DF0E9A"/>
    <w:rsid w:val="00DF1A4C"/>
    <w:rsid w:val="00E004BB"/>
    <w:rsid w:val="00E0519A"/>
    <w:rsid w:val="00E108DC"/>
    <w:rsid w:val="00E12626"/>
    <w:rsid w:val="00E13848"/>
    <w:rsid w:val="00E1388A"/>
    <w:rsid w:val="00E14000"/>
    <w:rsid w:val="00E145D6"/>
    <w:rsid w:val="00E16CD6"/>
    <w:rsid w:val="00E16D2A"/>
    <w:rsid w:val="00E2372E"/>
    <w:rsid w:val="00E24E3F"/>
    <w:rsid w:val="00E25DB5"/>
    <w:rsid w:val="00E26561"/>
    <w:rsid w:val="00E31389"/>
    <w:rsid w:val="00E3266D"/>
    <w:rsid w:val="00E34949"/>
    <w:rsid w:val="00E349B9"/>
    <w:rsid w:val="00E34B0A"/>
    <w:rsid w:val="00E35D77"/>
    <w:rsid w:val="00E410E0"/>
    <w:rsid w:val="00E41700"/>
    <w:rsid w:val="00E46A3C"/>
    <w:rsid w:val="00E4759C"/>
    <w:rsid w:val="00E50276"/>
    <w:rsid w:val="00E50D2A"/>
    <w:rsid w:val="00E52477"/>
    <w:rsid w:val="00E5288D"/>
    <w:rsid w:val="00E548D4"/>
    <w:rsid w:val="00E561AD"/>
    <w:rsid w:val="00E64390"/>
    <w:rsid w:val="00E6518E"/>
    <w:rsid w:val="00E65BE0"/>
    <w:rsid w:val="00E66134"/>
    <w:rsid w:val="00E70BC0"/>
    <w:rsid w:val="00E71386"/>
    <w:rsid w:val="00E71C10"/>
    <w:rsid w:val="00E7322A"/>
    <w:rsid w:val="00E90F6E"/>
    <w:rsid w:val="00E9771E"/>
    <w:rsid w:val="00E97837"/>
    <w:rsid w:val="00EA0704"/>
    <w:rsid w:val="00EA0C66"/>
    <w:rsid w:val="00EB131A"/>
    <w:rsid w:val="00EB6368"/>
    <w:rsid w:val="00EC0ECC"/>
    <w:rsid w:val="00EC158E"/>
    <w:rsid w:val="00EC1D91"/>
    <w:rsid w:val="00EC28A1"/>
    <w:rsid w:val="00EC32F5"/>
    <w:rsid w:val="00EC343D"/>
    <w:rsid w:val="00EC6EBD"/>
    <w:rsid w:val="00ED2485"/>
    <w:rsid w:val="00ED3AE1"/>
    <w:rsid w:val="00ED3FF9"/>
    <w:rsid w:val="00ED7014"/>
    <w:rsid w:val="00ED7551"/>
    <w:rsid w:val="00ED76BF"/>
    <w:rsid w:val="00ED7BCF"/>
    <w:rsid w:val="00EE5ADD"/>
    <w:rsid w:val="00EE77D3"/>
    <w:rsid w:val="00EF0146"/>
    <w:rsid w:val="00EF070B"/>
    <w:rsid w:val="00EF07A7"/>
    <w:rsid w:val="00EF1181"/>
    <w:rsid w:val="00EF24E0"/>
    <w:rsid w:val="00EF7DEB"/>
    <w:rsid w:val="00F04A47"/>
    <w:rsid w:val="00F05B1D"/>
    <w:rsid w:val="00F11692"/>
    <w:rsid w:val="00F120A0"/>
    <w:rsid w:val="00F12783"/>
    <w:rsid w:val="00F16B7C"/>
    <w:rsid w:val="00F16D3A"/>
    <w:rsid w:val="00F212A7"/>
    <w:rsid w:val="00F21AE5"/>
    <w:rsid w:val="00F23705"/>
    <w:rsid w:val="00F24920"/>
    <w:rsid w:val="00F24E69"/>
    <w:rsid w:val="00F270E9"/>
    <w:rsid w:val="00F35E2C"/>
    <w:rsid w:val="00F37397"/>
    <w:rsid w:val="00F43751"/>
    <w:rsid w:val="00F44FBD"/>
    <w:rsid w:val="00F54085"/>
    <w:rsid w:val="00F5415A"/>
    <w:rsid w:val="00F54B96"/>
    <w:rsid w:val="00F634AB"/>
    <w:rsid w:val="00F73734"/>
    <w:rsid w:val="00F74DC3"/>
    <w:rsid w:val="00F804D5"/>
    <w:rsid w:val="00F80D6F"/>
    <w:rsid w:val="00F846DD"/>
    <w:rsid w:val="00F84CFB"/>
    <w:rsid w:val="00F85D11"/>
    <w:rsid w:val="00F9018B"/>
    <w:rsid w:val="00F930AD"/>
    <w:rsid w:val="00F969B8"/>
    <w:rsid w:val="00F96AB2"/>
    <w:rsid w:val="00FA07E1"/>
    <w:rsid w:val="00FA45E9"/>
    <w:rsid w:val="00FA4DD2"/>
    <w:rsid w:val="00FA6F23"/>
    <w:rsid w:val="00FB0612"/>
    <w:rsid w:val="00FB0F5D"/>
    <w:rsid w:val="00FB1FA6"/>
    <w:rsid w:val="00FB3C4A"/>
    <w:rsid w:val="00FB56C7"/>
    <w:rsid w:val="00FB5FD3"/>
    <w:rsid w:val="00FB6DDE"/>
    <w:rsid w:val="00FB76D2"/>
    <w:rsid w:val="00FC0453"/>
    <w:rsid w:val="00FC143C"/>
    <w:rsid w:val="00FC256C"/>
    <w:rsid w:val="00FC2E66"/>
    <w:rsid w:val="00FC5435"/>
    <w:rsid w:val="00FC5BE9"/>
    <w:rsid w:val="00FC6282"/>
    <w:rsid w:val="00FC6C00"/>
    <w:rsid w:val="00FC7F08"/>
    <w:rsid w:val="00FD0B5C"/>
    <w:rsid w:val="00FD141C"/>
    <w:rsid w:val="00FD5F66"/>
    <w:rsid w:val="00FD6777"/>
    <w:rsid w:val="00FD7F86"/>
    <w:rsid w:val="00FE3E52"/>
    <w:rsid w:val="00FE7446"/>
    <w:rsid w:val="00FF187C"/>
    <w:rsid w:val="00FF2361"/>
    <w:rsid w:val="00FF6785"/>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433D51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29" w:unhideWhenUsed="1" w:qFormat="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0"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52F0"/>
    <w:pPr>
      <w:spacing w:after="0" w:line="240" w:lineRule="auto"/>
    </w:pPr>
    <w:rPr>
      <w:rFonts w:ascii="Times New Roman" w:hAnsi="Times New Roman" w:cs="Times New Roman"/>
      <w:sz w:val="24"/>
      <w:szCs w:val="24"/>
    </w:rPr>
  </w:style>
  <w:style w:type="paragraph" w:styleId="Heading1">
    <w:name w:val="heading 1"/>
    <w:basedOn w:val="Normal"/>
    <w:next w:val="BodyText"/>
    <w:link w:val="Heading1Char"/>
    <w:qFormat/>
    <w:rsid w:val="00CD5F41"/>
    <w:pPr>
      <w:numPr>
        <w:numId w:val="11"/>
      </w:numPr>
      <w:spacing w:after="240"/>
      <w:outlineLvl w:val="0"/>
    </w:pPr>
    <w:rPr>
      <w:sz w:val="22"/>
      <w:szCs w:val="32"/>
    </w:rPr>
  </w:style>
  <w:style w:type="paragraph" w:styleId="Heading2">
    <w:name w:val="heading 2"/>
    <w:aliases w:val="Lev 2,H2,sh2,Heading 2 John,Numbered - 2,h2,2,1.1.1 heading,Reset numbering,PARA2,S Heading,S Heading 2,PA Major Section,Major heading,h 3,Heading Two,(1.1,1.3 etc),Prophead 2,RFP Heading 2,Activity,l2,Major,KJL:1st Level,Project 2,RF,21"/>
    <w:basedOn w:val="Heading1"/>
    <w:next w:val="BodyText"/>
    <w:link w:val="Heading2Char"/>
    <w:qFormat/>
    <w:rsid w:val="00CD5F41"/>
    <w:pPr>
      <w:keepNext/>
      <w:keepLines/>
      <w:numPr>
        <w:ilvl w:val="1"/>
      </w:numPr>
      <w:outlineLvl w:val="1"/>
    </w:pPr>
    <w:rPr>
      <w:szCs w:val="26"/>
    </w:rPr>
  </w:style>
  <w:style w:type="paragraph" w:styleId="Heading3">
    <w:name w:val="heading 3"/>
    <w:aliases w:val="3,Section,Annotationen,Level 1 - 1,H3,h3,sub-sub,Titre 3 SQ,Lev 3,Sub-section,3rd Level,Level 1 - 2,C Sub-Sub/Italic,h3 sub heading,Head 31,Head 32,C Sub-Sub/Italic1,h3 sub heading1,3m,GPH Heading 3,H31,(Alt+3),Sub2Para,Numbered - 3,HeadC,Min"/>
    <w:basedOn w:val="Heading2"/>
    <w:next w:val="BodyText"/>
    <w:link w:val="Heading3Char"/>
    <w:qFormat/>
    <w:rsid w:val="00CD5F41"/>
    <w:pPr>
      <w:numPr>
        <w:ilvl w:val="2"/>
      </w:numPr>
      <w:outlineLvl w:val="2"/>
    </w:pPr>
    <w:rPr>
      <w:sz w:val="24"/>
    </w:rPr>
  </w:style>
  <w:style w:type="paragraph" w:styleId="Heading4">
    <w:name w:val="heading 4"/>
    <w:aliases w:val="Service Conformance Level 4,Service Conformance Appendix,H4,h4,Sub-Minor,Case Sub-Header,heading4,Level 4 Topic Heading,First Subheading,Map Title,Second Level Heading HM,Subhead C,14,l4,4,141,h41,l41,41,142,h42,l42,h43,a.,42,parapoint,¶,143"/>
    <w:basedOn w:val="Heading3"/>
    <w:next w:val="BodyText"/>
    <w:link w:val="Heading4Char"/>
    <w:unhideWhenUsed/>
    <w:qFormat/>
    <w:rsid w:val="00CD5F41"/>
    <w:pPr>
      <w:numPr>
        <w:ilvl w:val="3"/>
      </w:numPr>
      <w:outlineLvl w:val="3"/>
    </w:pPr>
    <w:rPr>
      <w:iCs/>
    </w:rPr>
  </w:style>
  <w:style w:type="paragraph" w:styleId="Heading5">
    <w:name w:val="heading 5"/>
    <w:basedOn w:val="Heading4"/>
    <w:next w:val="BodyText"/>
    <w:link w:val="Heading5Char"/>
    <w:unhideWhenUsed/>
    <w:qFormat/>
    <w:rsid w:val="00CD5F41"/>
    <w:pPr>
      <w:numPr>
        <w:ilvl w:val="4"/>
      </w:numPr>
      <w:outlineLvl w:val="4"/>
    </w:pPr>
  </w:style>
  <w:style w:type="paragraph" w:styleId="Heading6">
    <w:name w:val="heading 6"/>
    <w:basedOn w:val="Heading5"/>
    <w:next w:val="BodyText"/>
    <w:link w:val="Heading6Char"/>
    <w:unhideWhenUsed/>
    <w:qFormat/>
    <w:rsid w:val="00CD5F41"/>
    <w:pPr>
      <w:numPr>
        <w:ilvl w:val="5"/>
      </w:numPr>
      <w:outlineLvl w:val="5"/>
    </w:pPr>
    <w:rPr>
      <w:sz w:val="22"/>
    </w:rPr>
  </w:style>
  <w:style w:type="paragraph" w:styleId="Heading7">
    <w:name w:val="heading 7"/>
    <w:basedOn w:val="Heading6"/>
    <w:next w:val="BodyText"/>
    <w:link w:val="Heading7Char"/>
    <w:unhideWhenUsed/>
    <w:qFormat/>
    <w:rsid w:val="00CD5F41"/>
    <w:pPr>
      <w:numPr>
        <w:ilvl w:val="6"/>
      </w:numPr>
      <w:outlineLvl w:val="6"/>
    </w:pPr>
    <w:rPr>
      <w:iCs w:val="0"/>
    </w:rPr>
  </w:style>
  <w:style w:type="paragraph" w:styleId="Heading8">
    <w:name w:val="heading 8"/>
    <w:basedOn w:val="Heading7"/>
    <w:next w:val="BodyText"/>
    <w:link w:val="Heading8Char"/>
    <w:unhideWhenUsed/>
    <w:qFormat/>
    <w:rsid w:val="00CD5F41"/>
    <w:pPr>
      <w:numPr>
        <w:ilvl w:val="7"/>
      </w:numPr>
      <w:outlineLvl w:val="7"/>
    </w:pPr>
    <w:rPr>
      <w:szCs w:val="21"/>
    </w:rPr>
  </w:style>
  <w:style w:type="paragraph" w:styleId="Heading9">
    <w:name w:val="heading 9"/>
    <w:basedOn w:val="Heading8"/>
    <w:next w:val="BodyText"/>
    <w:link w:val="Heading9Char"/>
    <w:unhideWhenUsed/>
    <w:qFormat/>
    <w:rsid w:val="00CD5F41"/>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700111"/>
    <w:pPr>
      <w:widowControl w:val="0"/>
      <w:spacing w:after="240"/>
      <w:ind w:firstLine="720"/>
    </w:pPr>
  </w:style>
  <w:style w:type="character" w:customStyle="1" w:styleId="BodyTextChar">
    <w:name w:val="Body Text Char"/>
    <w:basedOn w:val="DefaultParagraphFont"/>
    <w:link w:val="BodyText"/>
    <w:rsid w:val="00DE67F1"/>
    <w:rPr>
      <w:rFonts w:ascii="Times New Roman" w:hAnsi="Times New Roman" w:cs="Times New Roman"/>
      <w:sz w:val="24"/>
      <w:szCs w:val="24"/>
    </w:rPr>
  </w:style>
  <w:style w:type="paragraph" w:customStyle="1" w:styleId="BodyTextContinued">
    <w:name w:val="Body Text Continued"/>
    <w:basedOn w:val="BodyText"/>
    <w:next w:val="BodyText"/>
    <w:rsid w:val="00700111"/>
    <w:pPr>
      <w:ind w:firstLine="0"/>
    </w:pPr>
    <w:rPr>
      <w:szCs w:val="20"/>
    </w:rPr>
  </w:style>
  <w:style w:type="paragraph" w:styleId="Quote">
    <w:name w:val="Quote"/>
    <w:basedOn w:val="Normal"/>
    <w:next w:val="BodyTextContinued"/>
    <w:link w:val="QuoteChar"/>
    <w:qFormat/>
    <w:rsid w:val="00700111"/>
    <w:pPr>
      <w:spacing w:after="240"/>
      <w:ind w:left="1440" w:right="1440"/>
    </w:pPr>
    <w:rPr>
      <w:szCs w:val="20"/>
    </w:rPr>
  </w:style>
  <w:style w:type="character" w:customStyle="1" w:styleId="QuoteChar">
    <w:name w:val="Quote Char"/>
    <w:basedOn w:val="DefaultParagraphFont"/>
    <w:link w:val="Quote"/>
    <w:rsid w:val="00DE67F1"/>
    <w:rPr>
      <w:rFonts w:ascii="Times New Roman" w:hAnsi="Times New Roman" w:cs="Times New Roman"/>
      <w:sz w:val="24"/>
      <w:szCs w:val="20"/>
    </w:rPr>
  </w:style>
  <w:style w:type="paragraph" w:styleId="Header">
    <w:name w:val="header"/>
    <w:basedOn w:val="Normal"/>
    <w:link w:val="HeaderChar"/>
    <w:rsid w:val="00700111"/>
    <w:pPr>
      <w:tabs>
        <w:tab w:val="center" w:pos="4680"/>
        <w:tab w:val="right" w:pos="9360"/>
      </w:tabs>
    </w:pPr>
  </w:style>
  <w:style w:type="character" w:customStyle="1" w:styleId="HeaderChar">
    <w:name w:val="Header Char"/>
    <w:basedOn w:val="DefaultParagraphFont"/>
    <w:link w:val="Header"/>
    <w:rsid w:val="00DE67F1"/>
    <w:rPr>
      <w:rFonts w:ascii="Times New Roman" w:hAnsi="Times New Roman" w:cs="Times New Roman"/>
      <w:sz w:val="24"/>
      <w:szCs w:val="24"/>
    </w:rPr>
  </w:style>
  <w:style w:type="paragraph" w:styleId="Footer">
    <w:name w:val="footer"/>
    <w:basedOn w:val="Normal"/>
    <w:link w:val="FooterChar"/>
    <w:uiPriority w:val="99"/>
    <w:rsid w:val="00700111"/>
    <w:pPr>
      <w:tabs>
        <w:tab w:val="center" w:pos="4680"/>
        <w:tab w:val="right" w:pos="9360"/>
      </w:tabs>
    </w:pPr>
  </w:style>
  <w:style w:type="character" w:customStyle="1" w:styleId="FooterChar">
    <w:name w:val="Footer Char"/>
    <w:basedOn w:val="DefaultParagraphFont"/>
    <w:link w:val="Footer"/>
    <w:uiPriority w:val="99"/>
    <w:rsid w:val="00DE67F1"/>
    <w:rPr>
      <w:rFonts w:ascii="Times New Roman" w:hAnsi="Times New Roman" w:cs="Times New Roman"/>
      <w:sz w:val="24"/>
      <w:szCs w:val="24"/>
    </w:rPr>
  </w:style>
  <w:style w:type="character" w:styleId="PageNumber">
    <w:name w:val="page number"/>
    <w:basedOn w:val="DefaultParagraphFont"/>
    <w:rsid w:val="00700111"/>
  </w:style>
  <w:style w:type="paragraph" w:customStyle="1" w:styleId="Pleading1L1">
    <w:name w:val="Pleading1_L1"/>
    <w:basedOn w:val="Normal"/>
    <w:next w:val="BodyText"/>
    <w:rsid w:val="000952F0"/>
    <w:pPr>
      <w:keepNext/>
      <w:keepLines/>
      <w:widowControl w:val="0"/>
      <w:spacing w:after="240"/>
      <w:jc w:val="both"/>
      <w:outlineLvl w:val="0"/>
    </w:pPr>
    <w:rPr>
      <w:rFonts w:ascii="Arial" w:hAnsi="Arial"/>
      <w:b/>
      <w:sz w:val="22"/>
      <w:szCs w:val="20"/>
    </w:rPr>
  </w:style>
  <w:style w:type="paragraph" w:customStyle="1" w:styleId="Pleading1L2">
    <w:name w:val="Pleading1_L2"/>
    <w:basedOn w:val="Pleading1L1"/>
    <w:next w:val="BodyText"/>
    <w:rsid w:val="000952F0"/>
    <w:pPr>
      <w:keepNext w:val="0"/>
      <w:keepLines w:val="0"/>
      <w:numPr>
        <w:ilvl w:val="1"/>
      </w:numPr>
      <w:outlineLvl w:val="1"/>
    </w:pPr>
    <w:rPr>
      <w:b w:val="0"/>
    </w:rPr>
  </w:style>
  <w:style w:type="paragraph" w:customStyle="1" w:styleId="Pleading1L3">
    <w:name w:val="Pleading1_L3"/>
    <w:basedOn w:val="Pleading1L2"/>
    <w:next w:val="BodyText"/>
    <w:rsid w:val="000952F0"/>
    <w:pPr>
      <w:numPr>
        <w:ilvl w:val="2"/>
      </w:numPr>
      <w:outlineLvl w:val="2"/>
    </w:pPr>
  </w:style>
  <w:style w:type="paragraph" w:customStyle="1" w:styleId="Pleading1L4">
    <w:name w:val="Pleading1_L4"/>
    <w:basedOn w:val="Pleading1L3"/>
    <w:next w:val="BodyText"/>
    <w:rsid w:val="000952F0"/>
    <w:pPr>
      <w:numPr>
        <w:ilvl w:val="3"/>
      </w:numPr>
      <w:outlineLvl w:val="3"/>
    </w:pPr>
  </w:style>
  <w:style w:type="paragraph" w:customStyle="1" w:styleId="Pleading1L5">
    <w:name w:val="Pleading1_L5"/>
    <w:basedOn w:val="Pleading1L4"/>
    <w:next w:val="BodyText"/>
    <w:rsid w:val="000952F0"/>
    <w:pPr>
      <w:numPr>
        <w:ilvl w:val="4"/>
      </w:numPr>
      <w:outlineLvl w:val="4"/>
    </w:pPr>
  </w:style>
  <w:style w:type="paragraph" w:customStyle="1" w:styleId="Pleading1L6">
    <w:name w:val="Pleading1_L6"/>
    <w:basedOn w:val="Pleading1L5"/>
    <w:next w:val="BodyText"/>
    <w:rsid w:val="000952F0"/>
    <w:pPr>
      <w:numPr>
        <w:ilvl w:val="5"/>
      </w:numPr>
      <w:outlineLvl w:val="5"/>
    </w:pPr>
    <w:rPr>
      <w:b/>
    </w:rPr>
  </w:style>
  <w:style w:type="paragraph" w:customStyle="1" w:styleId="Pleading1L7">
    <w:name w:val="Pleading1_L7"/>
    <w:basedOn w:val="Pleading1L6"/>
    <w:next w:val="BodyText"/>
    <w:rsid w:val="000952F0"/>
    <w:pPr>
      <w:numPr>
        <w:ilvl w:val="6"/>
      </w:numPr>
      <w:outlineLvl w:val="6"/>
    </w:pPr>
  </w:style>
  <w:style w:type="paragraph" w:customStyle="1" w:styleId="Pleading1L8">
    <w:name w:val="Pleading1_L8"/>
    <w:basedOn w:val="Pleading1L7"/>
    <w:next w:val="BodyText"/>
    <w:rsid w:val="000952F0"/>
    <w:pPr>
      <w:numPr>
        <w:ilvl w:val="7"/>
      </w:numPr>
      <w:outlineLvl w:val="7"/>
    </w:pPr>
  </w:style>
  <w:style w:type="paragraph" w:customStyle="1" w:styleId="Pleading1L9">
    <w:name w:val="Pleading1_L9"/>
    <w:basedOn w:val="Pleading1L8"/>
    <w:next w:val="BodyText"/>
    <w:rsid w:val="000952F0"/>
    <w:pPr>
      <w:numPr>
        <w:ilvl w:val="8"/>
      </w:numPr>
      <w:outlineLvl w:val="8"/>
    </w:pPr>
  </w:style>
  <w:style w:type="character" w:customStyle="1" w:styleId="zzmpTrailerItem">
    <w:name w:val="zzmpTrailerItem"/>
    <w:basedOn w:val="DefaultParagraphFont"/>
    <w:rsid w:val="0056334E"/>
    <w:rPr>
      <w:rFonts w:ascii="Times New Roman" w:hAnsi="Times New Roman" w:cs="Times New Roman"/>
      <w:dstrike w:val="0"/>
      <w:noProof/>
      <w:color w:val="auto"/>
      <w:spacing w:val="0"/>
      <w:position w:val="0"/>
      <w:sz w:val="16"/>
      <w:szCs w:val="16"/>
      <w:u w:val="none"/>
      <w:effect w:val="none"/>
      <w:vertAlign w:val="baseline"/>
    </w:rPr>
  </w:style>
  <w:style w:type="paragraph" w:styleId="BalloonText">
    <w:name w:val="Balloon Text"/>
    <w:basedOn w:val="Normal"/>
    <w:link w:val="BalloonTextChar"/>
    <w:uiPriority w:val="99"/>
    <w:semiHidden/>
    <w:unhideWhenUsed/>
    <w:rsid w:val="00ED7014"/>
    <w:rPr>
      <w:rFonts w:ascii="Tahoma" w:hAnsi="Tahoma" w:cs="Tahoma"/>
      <w:sz w:val="16"/>
      <w:szCs w:val="16"/>
    </w:rPr>
  </w:style>
  <w:style w:type="character" w:customStyle="1" w:styleId="BalloonTextChar">
    <w:name w:val="Balloon Text Char"/>
    <w:basedOn w:val="DefaultParagraphFont"/>
    <w:link w:val="BalloonText"/>
    <w:uiPriority w:val="99"/>
    <w:semiHidden/>
    <w:rsid w:val="00ED7014"/>
    <w:rPr>
      <w:rFonts w:ascii="Tahoma" w:hAnsi="Tahoma" w:cs="Tahoma"/>
      <w:sz w:val="16"/>
      <w:szCs w:val="16"/>
    </w:rPr>
  </w:style>
  <w:style w:type="paragraph" w:customStyle="1" w:styleId="Legal2L1">
    <w:name w:val="Legal2_L1"/>
    <w:basedOn w:val="Normal"/>
    <w:next w:val="Normal"/>
    <w:uiPriority w:val="99"/>
    <w:rsid w:val="008E2ABF"/>
    <w:pPr>
      <w:numPr>
        <w:numId w:val="2"/>
      </w:numPr>
      <w:spacing w:after="240"/>
      <w:jc w:val="both"/>
      <w:outlineLvl w:val="0"/>
    </w:pPr>
    <w:rPr>
      <w:szCs w:val="20"/>
    </w:rPr>
  </w:style>
  <w:style w:type="paragraph" w:customStyle="1" w:styleId="Legal2L2">
    <w:name w:val="Legal2_L2"/>
    <w:basedOn w:val="Legal2L1"/>
    <w:next w:val="Normal"/>
    <w:uiPriority w:val="99"/>
    <w:rsid w:val="008E2ABF"/>
    <w:pPr>
      <w:numPr>
        <w:ilvl w:val="1"/>
      </w:numPr>
      <w:outlineLvl w:val="1"/>
    </w:pPr>
  </w:style>
  <w:style w:type="paragraph" w:customStyle="1" w:styleId="Legal2L3">
    <w:name w:val="Legal2_L3"/>
    <w:basedOn w:val="Legal2L2"/>
    <w:next w:val="Normal"/>
    <w:uiPriority w:val="99"/>
    <w:rsid w:val="008E2ABF"/>
    <w:pPr>
      <w:numPr>
        <w:ilvl w:val="2"/>
      </w:numPr>
      <w:outlineLvl w:val="2"/>
    </w:pPr>
  </w:style>
  <w:style w:type="paragraph" w:customStyle="1" w:styleId="Legal2L4">
    <w:name w:val="Legal2_L4"/>
    <w:basedOn w:val="Legal2L3"/>
    <w:next w:val="Normal"/>
    <w:uiPriority w:val="99"/>
    <w:rsid w:val="008E2ABF"/>
    <w:pPr>
      <w:numPr>
        <w:ilvl w:val="3"/>
      </w:numPr>
      <w:outlineLvl w:val="3"/>
    </w:pPr>
  </w:style>
  <w:style w:type="paragraph" w:customStyle="1" w:styleId="Legal2L5">
    <w:name w:val="Legal2_L5"/>
    <w:basedOn w:val="Legal2L4"/>
    <w:next w:val="Normal"/>
    <w:uiPriority w:val="99"/>
    <w:rsid w:val="008E2ABF"/>
    <w:pPr>
      <w:numPr>
        <w:ilvl w:val="4"/>
      </w:numPr>
      <w:outlineLvl w:val="4"/>
    </w:pPr>
  </w:style>
  <w:style w:type="paragraph" w:customStyle="1" w:styleId="Legal2L6">
    <w:name w:val="Legal2_L6"/>
    <w:basedOn w:val="Legal2L5"/>
    <w:next w:val="Normal"/>
    <w:uiPriority w:val="99"/>
    <w:rsid w:val="008E2ABF"/>
    <w:pPr>
      <w:numPr>
        <w:ilvl w:val="5"/>
      </w:numPr>
      <w:outlineLvl w:val="5"/>
    </w:pPr>
  </w:style>
  <w:style w:type="paragraph" w:customStyle="1" w:styleId="Legal2L7">
    <w:name w:val="Legal2_L7"/>
    <w:basedOn w:val="Legal2L6"/>
    <w:next w:val="Normal"/>
    <w:uiPriority w:val="99"/>
    <w:rsid w:val="008E2ABF"/>
    <w:pPr>
      <w:numPr>
        <w:ilvl w:val="6"/>
      </w:numPr>
      <w:outlineLvl w:val="6"/>
    </w:pPr>
  </w:style>
  <w:style w:type="paragraph" w:customStyle="1" w:styleId="Legal2L8">
    <w:name w:val="Legal2_L8"/>
    <w:basedOn w:val="Legal2L7"/>
    <w:next w:val="Normal"/>
    <w:uiPriority w:val="99"/>
    <w:rsid w:val="008E2ABF"/>
    <w:pPr>
      <w:numPr>
        <w:ilvl w:val="7"/>
      </w:numPr>
      <w:outlineLvl w:val="7"/>
    </w:pPr>
  </w:style>
  <w:style w:type="paragraph" w:customStyle="1" w:styleId="Legal2L9">
    <w:name w:val="Legal2_L9"/>
    <w:basedOn w:val="Legal2L8"/>
    <w:next w:val="Normal"/>
    <w:uiPriority w:val="99"/>
    <w:rsid w:val="008E2ABF"/>
    <w:pPr>
      <w:numPr>
        <w:ilvl w:val="8"/>
      </w:numPr>
      <w:outlineLvl w:val="8"/>
    </w:pPr>
  </w:style>
  <w:style w:type="paragraph" w:styleId="BlockText">
    <w:name w:val="Block Text"/>
    <w:basedOn w:val="Normal"/>
    <w:rsid w:val="00CB77D9"/>
    <w:rPr>
      <w:rFonts w:ascii="Arial" w:eastAsiaTheme="minorEastAsia" w:hAnsi="Arial" w:cstheme="minorBidi"/>
      <w:b/>
      <w:iCs/>
      <w:smallCaps/>
      <w:color w:val="000000" w:themeColor="text1"/>
      <w:sz w:val="22"/>
    </w:rPr>
  </w:style>
  <w:style w:type="paragraph" w:styleId="ListParagraph">
    <w:name w:val="List Paragraph"/>
    <w:basedOn w:val="Normal"/>
    <w:uiPriority w:val="34"/>
    <w:qFormat/>
    <w:rsid w:val="00DD59BF"/>
    <w:pPr>
      <w:spacing w:after="200" w:line="276" w:lineRule="auto"/>
      <w:ind w:left="720"/>
      <w:contextualSpacing/>
    </w:pPr>
    <w:rPr>
      <w:rFonts w:asciiTheme="minorHAnsi" w:eastAsiaTheme="minorHAnsi" w:hAnsiTheme="minorHAnsi" w:cstheme="minorBidi"/>
      <w:sz w:val="22"/>
      <w:szCs w:val="22"/>
      <w:lang w:val="de-DE"/>
    </w:rPr>
  </w:style>
  <w:style w:type="table" w:styleId="TableGrid">
    <w:name w:val="Table Grid"/>
    <w:basedOn w:val="TableNormal"/>
    <w:uiPriority w:val="59"/>
    <w:rsid w:val="00DD59BF"/>
    <w:pPr>
      <w:spacing w:after="0" w:line="240" w:lineRule="auto"/>
    </w:pPr>
    <w:rPr>
      <w:rFonts w:eastAsiaTheme="minorHAnsi"/>
      <w:lang w:val="de-D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1">
    <w:name w:val="Text 1"/>
    <w:basedOn w:val="Normal"/>
    <w:rsid w:val="00557BB2"/>
    <w:pPr>
      <w:spacing w:after="240"/>
      <w:ind w:left="482"/>
      <w:jc w:val="both"/>
    </w:pPr>
    <w:rPr>
      <w:szCs w:val="20"/>
      <w:lang w:val="en-GB"/>
    </w:rPr>
  </w:style>
  <w:style w:type="paragraph" w:styleId="FootnoteText">
    <w:name w:val="footnote text"/>
    <w:basedOn w:val="Normal"/>
    <w:link w:val="FootnoteTextChar"/>
    <w:uiPriority w:val="29"/>
    <w:qFormat/>
    <w:rsid w:val="00557BB2"/>
    <w:pPr>
      <w:spacing w:after="240"/>
      <w:ind w:left="357" w:hanging="357"/>
      <w:jc w:val="both"/>
    </w:pPr>
    <w:rPr>
      <w:sz w:val="20"/>
      <w:szCs w:val="20"/>
      <w:lang w:val="en-GB"/>
    </w:rPr>
  </w:style>
  <w:style w:type="character" w:customStyle="1" w:styleId="FootnoteTextChar">
    <w:name w:val="Footnote Text Char"/>
    <w:basedOn w:val="DefaultParagraphFont"/>
    <w:link w:val="FootnoteText"/>
    <w:uiPriority w:val="29"/>
    <w:rsid w:val="00557BB2"/>
    <w:rPr>
      <w:rFonts w:ascii="Times New Roman" w:hAnsi="Times New Roman" w:cs="Times New Roman"/>
      <w:sz w:val="20"/>
      <w:szCs w:val="20"/>
      <w:lang w:val="en-GB"/>
    </w:rPr>
  </w:style>
  <w:style w:type="character" w:styleId="FootnoteReference">
    <w:name w:val="footnote reference"/>
    <w:uiPriority w:val="99"/>
    <w:semiHidden/>
    <w:unhideWhenUsed/>
    <w:rsid w:val="00557BB2"/>
    <w:rPr>
      <w:vertAlign w:val="superscript"/>
    </w:rPr>
  </w:style>
  <w:style w:type="paragraph" w:customStyle="1" w:styleId="NormalCentered">
    <w:name w:val="Normal Centered"/>
    <w:basedOn w:val="Normal"/>
    <w:rsid w:val="00557BB2"/>
    <w:pPr>
      <w:spacing w:before="120" w:after="120"/>
      <w:jc w:val="center"/>
    </w:pPr>
    <w:rPr>
      <w:rFonts w:eastAsia="Calibri"/>
      <w:szCs w:val="22"/>
      <w:lang w:val="en-GB"/>
    </w:rPr>
  </w:style>
  <w:style w:type="paragraph" w:customStyle="1" w:styleId="NormalRight">
    <w:name w:val="Normal Right"/>
    <w:basedOn w:val="Normal"/>
    <w:rsid w:val="00557BB2"/>
    <w:pPr>
      <w:spacing w:before="120" w:after="120"/>
      <w:jc w:val="right"/>
    </w:pPr>
    <w:rPr>
      <w:rFonts w:eastAsia="Calibri"/>
      <w:szCs w:val="22"/>
      <w:lang w:val="en-GB"/>
    </w:rPr>
  </w:style>
  <w:style w:type="paragraph" w:customStyle="1" w:styleId="Point0">
    <w:name w:val="Point 0"/>
    <w:basedOn w:val="Normal"/>
    <w:rsid w:val="00557BB2"/>
    <w:pPr>
      <w:spacing w:before="120" w:after="120"/>
      <w:ind w:left="850" w:hanging="850"/>
      <w:jc w:val="both"/>
    </w:pPr>
    <w:rPr>
      <w:rFonts w:eastAsia="Calibri"/>
      <w:szCs w:val="22"/>
      <w:lang w:val="en-GB"/>
    </w:rPr>
  </w:style>
  <w:style w:type="paragraph" w:customStyle="1" w:styleId="Point1">
    <w:name w:val="Point 1"/>
    <w:basedOn w:val="Normal"/>
    <w:rsid w:val="00557BB2"/>
    <w:pPr>
      <w:spacing w:before="120" w:after="120"/>
      <w:ind w:left="1417" w:hanging="567"/>
      <w:jc w:val="both"/>
    </w:pPr>
    <w:rPr>
      <w:rFonts w:eastAsia="Calibri"/>
      <w:szCs w:val="22"/>
      <w:lang w:val="en-GB"/>
    </w:rPr>
  </w:style>
  <w:style w:type="paragraph" w:customStyle="1" w:styleId="ManualNumPar1">
    <w:name w:val="Manual NumPar 1"/>
    <w:basedOn w:val="Normal"/>
    <w:next w:val="Text1"/>
    <w:rsid w:val="00557BB2"/>
    <w:pPr>
      <w:spacing w:before="120" w:after="120"/>
      <w:ind w:left="850" w:hanging="850"/>
      <w:jc w:val="both"/>
    </w:pPr>
    <w:rPr>
      <w:rFonts w:eastAsia="Calibri"/>
      <w:szCs w:val="22"/>
      <w:lang w:val="en-GB"/>
    </w:rPr>
  </w:style>
  <w:style w:type="paragraph" w:customStyle="1" w:styleId="Annexetitre">
    <w:name w:val="Annexe titre"/>
    <w:basedOn w:val="Normal"/>
    <w:next w:val="Normal"/>
    <w:rsid w:val="00557BB2"/>
    <w:pPr>
      <w:spacing w:before="120" w:after="120"/>
      <w:jc w:val="center"/>
    </w:pPr>
    <w:rPr>
      <w:rFonts w:eastAsia="Calibri"/>
      <w:b/>
      <w:szCs w:val="22"/>
      <w:u w:val="single"/>
      <w:lang w:val="en-GB"/>
    </w:rPr>
  </w:style>
  <w:style w:type="paragraph" w:customStyle="1" w:styleId="Titrearticle">
    <w:name w:val="Titre article"/>
    <w:basedOn w:val="Normal"/>
    <w:next w:val="Normal"/>
    <w:rsid w:val="00557BB2"/>
    <w:pPr>
      <w:keepNext/>
      <w:spacing w:before="360" w:after="120"/>
      <w:jc w:val="center"/>
    </w:pPr>
    <w:rPr>
      <w:rFonts w:eastAsia="Calibri"/>
      <w:i/>
      <w:szCs w:val="22"/>
      <w:lang w:val="en-GB"/>
    </w:rPr>
  </w:style>
  <w:style w:type="character" w:styleId="Hyperlink">
    <w:name w:val="Hyperlink"/>
    <w:basedOn w:val="DefaultParagraphFont"/>
    <w:uiPriority w:val="99"/>
    <w:unhideWhenUsed/>
    <w:rsid w:val="00430537"/>
    <w:rPr>
      <w:color w:val="0000FF" w:themeColor="hyperlink"/>
      <w:u w:val="single"/>
    </w:rPr>
  </w:style>
  <w:style w:type="paragraph" w:customStyle="1" w:styleId="Annexetitreacte">
    <w:name w:val="Annexe titre (acte)"/>
    <w:basedOn w:val="Normal"/>
    <w:next w:val="Normal"/>
    <w:rsid w:val="00B53402"/>
    <w:pPr>
      <w:spacing w:before="120" w:after="120"/>
      <w:jc w:val="center"/>
    </w:pPr>
    <w:rPr>
      <w:b/>
      <w:u w:val="single"/>
      <w:lang w:val="en-GB" w:eastAsia="de-DE"/>
    </w:rPr>
  </w:style>
  <w:style w:type="character" w:styleId="CommentReference">
    <w:name w:val="annotation reference"/>
    <w:basedOn w:val="DefaultParagraphFont"/>
    <w:uiPriority w:val="99"/>
    <w:semiHidden/>
    <w:unhideWhenUsed/>
    <w:rsid w:val="00727689"/>
    <w:rPr>
      <w:sz w:val="16"/>
      <w:szCs w:val="16"/>
    </w:rPr>
  </w:style>
  <w:style w:type="paragraph" w:styleId="CommentText">
    <w:name w:val="annotation text"/>
    <w:basedOn w:val="Normal"/>
    <w:link w:val="CommentTextChar"/>
    <w:uiPriority w:val="99"/>
    <w:unhideWhenUsed/>
    <w:rsid w:val="00727689"/>
    <w:rPr>
      <w:sz w:val="20"/>
      <w:szCs w:val="20"/>
    </w:rPr>
  </w:style>
  <w:style w:type="character" w:customStyle="1" w:styleId="CommentTextChar">
    <w:name w:val="Comment Text Char"/>
    <w:basedOn w:val="DefaultParagraphFont"/>
    <w:link w:val="CommentText"/>
    <w:uiPriority w:val="99"/>
    <w:rsid w:val="0072768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727689"/>
    <w:rPr>
      <w:b/>
      <w:bCs/>
    </w:rPr>
  </w:style>
  <w:style w:type="character" w:customStyle="1" w:styleId="CommentSubjectChar">
    <w:name w:val="Comment Subject Char"/>
    <w:basedOn w:val="CommentTextChar"/>
    <w:link w:val="CommentSubject"/>
    <w:uiPriority w:val="99"/>
    <w:semiHidden/>
    <w:rsid w:val="00727689"/>
    <w:rPr>
      <w:rFonts w:ascii="Times New Roman" w:hAnsi="Times New Roman" w:cs="Times New Roman"/>
      <w:b/>
      <w:bCs/>
      <w:sz w:val="20"/>
      <w:szCs w:val="20"/>
    </w:rPr>
  </w:style>
  <w:style w:type="paragraph" w:customStyle="1" w:styleId="LegalThree1">
    <w:name w:val="LegalThree 1"/>
    <w:basedOn w:val="Normal"/>
    <w:link w:val="LegalThree1Char"/>
    <w:uiPriority w:val="9"/>
    <w:qFormat/>
    <w:rsid w:val="00A8771F"/>
    <w:pPr>
      <w:numPr>
        <w:numId w:val="9"/>
      </w:numPr>
      <w:spacing w:after="220"/>
      <w:jc w:val="both"/>
      <w:outlineLvl w:val="0"/>
    </w:pPr>
    <w:rPr>
      <w:rFonts w:cs="Arial"/>
      <w:sz w:val="22"/>
    </w:rPr>
  </w:style>
  <w:style w:type="paragraph" w:customStyle="1" w:styleId="LegalThree2">
    <w:name w:val="LegalThree 2"/>
    <w:basedOn w:val="Normal"/>
    <w:link w:val="LegalThree2Char"/>
    <w:uiPriority w:val="9"/>
    <w:qFormat/>
    <w:rsid w:val="00A8771F"/>
    <w:pPr>
      <w:numPr>
        <w:ilvl w:val="1"/>
        <w:numId w:val="9"/>
      </w:numPr>
      <w:spacing w:after="220"/>
      <w:jc w:val="both"/>
      <w:outlineLvl w:val="1"/>
    </w:pPr>
    <w:rPr>
      <w:rFonts w:cs="Arial"/>
      <w:sz w:val="22"/>
    </w:rPr>
  </w:style>
  <w:style w:type="character" w:customStyle="1" w:styleId="LegalThree2Char">
    <w:name w:val="LegalThree 2 Char"/>
    <w:basedOn w:val="DefaultParagraphFont"/>
    <w:link w:val="LegalThree2"/>
    <w:uiPriority w:val="9"/>
    <w:rsid w:val="00A8771F"/>
    <w:rPr>
      <w:rFonts w:ascii="Times New Roman" w:hAnsi="Times New Roman" w:cs="Arial"/>
      <w:szCs w:val="24"/>
    </w:rPr>
  </w:style>
  <w:style w:type="paragraph" w:customStyle="1" w:styleId="LegalThree3">
    <w:name w:val="LegalThree 3"/>
    <w:basedOn w:val="Normal"/>
    <w:uiPriority w:val="9"/>
    <w:qFormat/>
    <w:rsid w:val="00A8771F"/>
    <w:pPr>
      <w:numPr>
        <w:ilvl w:val="2"/>
        <w:numId w:val="9"/>
      </w:numPr>
      <w:spacing w:after="220"/>
      <w:jc w:val="both"/>
      <w:outlineLvl w:val="2"/>
    </w:pPr>
    <w:rPr>
      <w:rFonts w:cs="Arial"/>
      <w:sz w:val="22"/>
    </w:rPr>
  </w:style>
  <w:style w:type="paragraph" w:customStyle="1" w:styleId="LegalThree4">
    <w:name w:val="LegalThree 4"/>
    <w:basedOn w:val="LegalThree3"/>
    <w:next w:val="BodyText"/>
    <w:uiPriority w:val="9"/>
    <w:qFormat/>
    <w:rsid w:val="00A8771F"/>
    <w:pPr>
      <w:numPr>
        <w:ilvl w:val="3"/>
      </w:numPr>
      <w:outlineLvl w:val="3"/>
    </w:pPr>
  </w:style>
  <w:style w:type="paragraph" w:customStyle="1" w:styleId="LegalThree5">
    <w:name w:val="LegalThree 5"/>
    <w:basedOn w:val="LegalThree4"/>
    <w:next w:val="BodyText"/>
    <w:uiPriority w:val="9"/>
    <w:rsid w:val="00A8771F"/>
    <w:pPr>
      <w:numPr>
        <w:ilvl w:val="4"/>
      </w:numPr>
      <w:outlineLvl w:val="4"/>
    </w:pPr>
  </w:style>
  <w:style w:type="paragraph" w:customStyle="1" w:styleId="LegalThree6">
    <w:name w:val="LegalThree 6"/>
    <w:basedOn w:val="LegalThree5"/>
    <w:next w:val="BodyText"/>
    <w:uiPriority w:val="9"/>
    <w:rsid w:val="00A8771F"/>
    <w:pPr>
      <w:numPr>
        <w:ilvl w:val="5"/>
      </w:numPr>
      <w:outlineLvl w:val="5"/>
    </w:pPr>
  </w:style>
  <w:style w:type="paragraph" w:customStyle="1" w:styleId="LegalThree7">
    <w:name w:val="LegalThree 7"/>
    <w:basedOn w:val="LegalThree6"/>
    <w:next w:val="BodyText"/>
    <w:uiPriority w:val="9"/>
    <w:rsid w:val="00A8771F"/>
    <w:pPr>
      <w:numPr>
        <w:ilvl w:val="6"/>
      </w:numPr>
      <w:outlineLvl w:val="6"/>
    </w:pPr>
  </w:style>
  <w:style w:type="paragraph" w:customStyle="1" w:styleId="LegalThree8">
    <w:name w:val="LegalThree 8"/>
    <w:basedOn w:val="LegalThree7"/>
    <w:next w:val="BodyText"/>
    <w:uiPriority w:val="9"/>
    <w:rsid w:val="00A8771F"/>
    <w:pPr>
      <w:numPr>
        <w:ilvl w:val="7"/>
      </w:numPr>
      <w:outlineLvl w:val="7"/>
    </w:pPr>
  </w:style>
  <w:style w:type="paragraph" w:customStyle="1" w:styleId="LegalThree9">
    <w:name w:val="LegalThree 9"/>
    <w:basedOn w:val="LegalThree8"/>
    <w:next w:val="BodyText"/>
    <w:uiPriority w:val="9"/>
    <w:rsid w:val="00A8771F"/>
    <w:pPr>
      <w:numPr>
        <w:ilvl w:val="8"/>
      </w:numPr>
      <w:outlineLvl w:val="8"/>
    </w:pPr>
  </w:style>
  <w:style w:type="paragraph" w:customStyle="1" w:styleId="xlistparagraph1">
    <w:name w:val="x_listparagraph1"/>
    <w:basedOn w:val="Normal"/>
    <w:rsid w:val="00E52477"/>
    <w:pPr>
      <w:wordWrap w:val="0"/>
      <w:autoSpaceDE w:val="0"/>
      <w:autoSpaceDN w:val="0"/>
      <w:ind w:left="800"/>
      <w:jc w:val="both"/>
    </w:pPr>
    <w:rPr>
      <w:rFonts w:ascii="Malgun Gothic" w:eastAsia="Malgun Gothic" w:hAnsi="Malgun Gothic" w:cs="Calibri"/>
      <w:sz w:val="20"/>
      <w:szCs w:val="20"/>
    </w:rPr>
  </w:style>
  <w:style w:type="character" w:customStyle="1" w:styleId="Heading1Char">
    <w:name w:val="Heading 1 Char"/>
    <w:basedOn w:val="DefaultParagraphFont"/>
    <w:link w:val="Heading1"/>
    <w:rsid w:val="00CD5F41"/>
    <w:rPr>
      <w:rFonts w:ascii="Times New Roman" w:hAnsi="Times New Roman" w:cs="Times New Roman"/>
      <w:szCs w:val="32"/>
    </w:rPr>
  </w:style>
  <w:style w:type="character" w:customStyle="1" w:styleId="Heading2Char">
    <w:name w:val="Heading 2 Char"/>
    <w:aliases w:val="Lev 2 Char,H2 Char,sh2 Char,Heading 2 John Char,Numbered - 2 Char,h2 Char,2 Char,1.1.1 heading Char,Reset numbering Char,PARA2 Char,S Heading Char,S Heading 2 Char,PA Major Section Char,Major heading Char,h 3 Char,Heading Two Char,l2 Char"/>
    <w:basedOn w:val="DefaultParagraphFont"/>
    <w:link w:val="Heading2"/>
    <w:rsid w:val="00CD5F41"/>
    <w:rPr>
      <w:rFonts w:ascii="Times New Roman" w:hAnsi="Times New Roman" w:cs="Times New Roman"/>
      <w:szCs w:val="26"/>
    </w:rPr>
  </w:style>
  <w:style w:type="character" w:customStyle="1" w:styleId="Heading3Char">
    <w:name w:val="Heading 3 Char"/>
    <w:aliases w:val="3 Char,Section Char,Annotationen Char,Level 1 - 1 Char,H3 Char,h3 Char,sub-sub Char,Titre 3 SQ Char,Lev 3 Char,Sub-section Char,3rd Level Char,Level 1 - 2 Char,C Sub-Sub/Italic Char,h3 sub heading Char,Head 31 Char,Head 32 Char,3m Char"/>
    <w:basedOn w:val="DefaultParagraphFont"/>
    <w:link w:val="Heading3"/>
    <w:rsid w:val="00CD5F41"/>
    <w:rPr>
      <w:rFonts w:ascii="Times New Roman" w:hAnsi="Times New Roman" w:cs="Times New Roman"/>
      <w:sz w:val="24"/>
      <w:szCs w:val="26"/>
    </w:rPr>
  </w:style>
  <w:style w:type="character" w:customStyle="1" w:styleId="Heading4Char">
    <w:name w:val="Heading 4 Char"/>
    <w:aliases w:val="Service Conformance Level 4 Char,Service Conformance Appendix Char,H4 Char,h4 Char,Sub-Minor Char,Case Sub-Header Char,heading4 Char,Level 4 Topic Heading Char,First Subheading Char,Map Title Char,Second Level Heading HM Char,14 Char"/>
    <w:basedOn w:val="DefaultParagraphFont"/>
    <w:link w:val="Heading4"/>
    <w:rsid w:val="00CD5F41"/>
    <w:rPr>
      <w:rFonts w:ascii="Times New Roman" w:hAnsi="Times New Roman" w:cs="Times New Roman"/>
      <w:iCs/>
      <w:sz w:val="24"/>
      <w:szCs w:val="26"/>
    </w:rPr>
  </w:style>
  <w:style w:type="character" w:customStyle="1" w:styleId="Heading5Char">
    <w:name w:val="Heading 5 Char"/>
    <w:basedOn w:val="DefaultParagraphFont"/>
    <w:link w:val="Heading5"/>
    <w:rsid w:val="00CD5F41"/>
    <w:rPr>
      <w:rFonts w:ascii="Times New Roman" w:hAnsi="Times New Roman" w:cs="Times New Roman"/>
      <w:iCs/>
      <w:sz w:val="24"/>
      <w:szCs w:val="26"/>
    </w:rPr>
  </w:style>
  <w:style w:type="character" w:customStyle="1" w:styleId="Heading6Char">
    <w:name w:val="Heading 6 Char"/>
    <w:basedOn w:val="DefaultParagraphFont"/>
    <w:link w:val="Heading6"/>
    <w:rsid w:val="00CD5F41"/>
    <w:rPr>
      <w:rFonts w:ascii="Times New Roman" w:hAnsi="Times New Roman" w:cs="Times New Roman"/>
      <w:iCs/>
      <w:szCs w:val="26"/>
    </w:rPr>
  </w:style>
  <w:style w:type="character" w:customStyle="1" w:styleId="Heading7Char">
    <w:name w:val="Heading 7 Char"/>
    <w:basedOn w:val="DefaultParagraphFont"/>
    <w:link w:val="Heading7"/>
    <w:rsid w:val="00CD5F41"/>
    <w:rPr>
      <w:rFonts w:ascii="Times New Roman" w:hAnsi="Times New Roman" w:cs="Times New Roman"/>
      <w:szCs w:val="26"/>
    </w:rPr>
  </w:style>
  <w:style w:type="character" w:customStyle="1" w:styleId="Heading8Char">
    <w:name w:val="Heading 8 Char"/>
    <w:basedOn w:val="DefaultParagraphFont"/>
    <w:link w:val="Heading8"/>
    <w:rsid w:val="00CD5F41"/>
    <w:rPr>
      <w:rFonts w:ascii="Times New Roman" w:hAnsi="Times New Roman" w:cs="Times New Roman"/>
      <w:szCs w:val="21"/>
    </w:rPr>
  </w:style>
  <w:style w:type="character" w:customStyle="1" w:styleId="Heading9Char">
    <w:name w:val="Heading 9 Char"/>
    <w:basedOn w:val="DefaultParagraphFont"/>
    <w:link w:val="Heading9"/>
    <w:rsid w:val="00CD5F41"/>
    <w:rPr>
      <w:rFonts w:ascii="Times New Roman" w:hAnsi="Times New Roman" w:cs="Times New Roman"/>
      <w:iCs/>
      <w:szCs w:val="21"/>
    </w:rPr>
  </w:style>
  <w:style w:type="paragraph" w:styleId="BodyTextIndent">
    <w:name w:val="Body Text Indent"/>
    <w:basedOn w:val="Normal"/>
    <w:link w:val="BodyTextIndentChar"/>
    <w:uiPriority w:val="99"/>
    <w:unhideWhenUsed/>
    <w:rsid w:val="00CD5F41"/>
    <w:pPr>
      <w:spacing w:after="120"/>
      <w:ind w:left="360"/>
    </w:pPr>
  </w:style>
  <w:style w:type="character" w:customStyle="1" w:styleId="BodyTextIndentChar">
    <w:name w:val="Body Text Indent Char"/>
    <w:basedOn w:val="DefaultParagraphFont"/>
    <w:link w:val="BodyTextIndent"/>
    <w:uiPriority w:val="99"/>
    <w:rsid w:val="00CD5F41"/>
    <w:rPr>
      <w:rFonts w:ascii="Times New Roman" w:hAnsi="Times New Roman" w:cs="Times New Roman"/>
      <w:sz w:val="24"/>
      <w:szCs w:val="24"/>
    </w:rPr>
  </w:style>
  <w:style w:type="character" w:customStyle="1" w:styleId="LegalThree1Char">
    <w:name w:val="LegalThree 1 Char"/>
    <w:basedOn w:val="Heading1Char"/>
    <w:link w:val="LegalThree1"/>
    <w:uiPriority w:val="9"/>
    <w:rsid w:val="00CD5F41"/>
    <w:rPr>
      <w:rFonts w:ascii="Times New Roman" w:hAnsi="Times New Roman" w:cs="Arial"/>
      <w:szCs w:val="24"/>
    </w:rPr>
  </w:style>
  <w:style w:type="paragraph" w:customStyle="1" w:styleId="DTA3">
    <w:name w:val="DTA3"/>
    <w:basedOn w:val="Normal"/>
    <w:link w:val="DTA3Char"/>
    <w:qFormat/>
    <w:rsid w:val="00C66B13"/>
    <w:pPr>
      <w:numPr>
        <w:numId w:val="18"/>
      </w:numPr>
      <w:tabs>
        <w:tab w:val="left" w:pos="720"/>
      </w:tabs>
      <w:spacing w:after="200"/>
      <w:ind w:left="360"/>
      <w:jc w:val="both"/>
      <w:outlineLvl w:val="2"/>
    </w:pPr>
    <w:rPr>
      <w:bCs/>
      <w:sz w:val="20"/>
    </w:rPr>
  </w:style>
  <w:style w:type="character" w:customStyle="1" w:styleId="DTA3Char">
    <w:name w:val="DTA3 Char"/>
    <w:basedOn w:val="DefaultParagraphFont"/>
    <w:link w:val="DTA3"/>
    <w:rsid w:val="00C66B13"/>
    <w:rPr>
      <w:rFonts w:ascii="Times New Roman" w:hAnsi="Times New Roman" w:cs="Times New Roman"/>
      <w:bCs/>
      <w:sz w:val="20"/>
      <w:szCs w:val="24"/>
    </w:rPr>
  </w:style>
  <w:style w:type="paragraph" w:customStyle="1" w:styleId="Standard1">
    <w:name w:val="Standard 1"/>
    <w:basedOn w:val="Normal"/>
    <w:uiPriority w:val="9"/>
    <w:qFormat/>
    <w:rsid w:val="00A25D8D"/>
    <w:pPr>
      <w:keepNext/>
      <w:numPr>
        <w:numId w:val="19"/>
      </w:numPr>
      <w:spacing w:after="200"/>
      <w:jc w:val="both"/>
      <w:outlineLvl w:val="0"/>
    </w:pPr>
    <w:rPr>
      <w:sz w:val="20"/>
      <w:szCs w:val="56"/>
    </w:rPr>
  </w:style>
  <w:style w:type="paragraph" w:customStyle="1" w:styleId="Standard2">
    <w:name w:val="Standard 2"/>
    <w:basedOn w:val="Normal"/>
    <w:link w:val="Standard2Char"/>
    <w:uiPriority w:val="9"/>
    <w:qFormat/>
    <w:rsid w:val="00A25D8D"/>
    <w:pPr>
      <w:numPr>
        <w:ilvl w:val="1"/>
        <w:numId w:val="19"/>
      </w:numPr>
      <w:spacing w:after="200"/>
      <w:jc w:val="both"/>
      <w:outlineLvl w:val="1"/>
    </w:pPr>
    <w:rPr>
      <w:sz w:val="20"/>
      <w:szCs w:val="56"/>
    </w:rPr>
  </w:style>
  <w:style w:type="character" w:customStyle="1" w:styleId="Standard2Char">
    <w:name w:val="Standard 2 Char"/>
    <w:basedOn w:val="DefaultParagraphFont"/>
    <w:link w:val="Standard2"/>
    <w:uiPriority w:val="9"/>
    <w:rsid w:val="00A25D8D"/>
    <w:rPr>
      <w:rFonts w:ascii="Times New Roman" w:hAnsi="Times New Roman" w:cs="Times New Roman"/>
      <w:sz w:val="20"/>
      <w:szCs w:val="56"/>
    </w:rPr>
  </w:style>
  <w:style w:type="paragraph" w:customStyle="1" w:styleId="Standard3">
    <w:name w:val="Standard 3"/>
    <w:basedOn w:val="Normal"/>
    <w:uiPriority w:val="9"/>
    <w:qFormat/>
    <w:rsid w:val="00A25D8D"/>
    <w:pPr>
      <w:numPr>
        <w:ilvl w:val="2"/>
        <w:numId w:val="19"/>
      </w:numPr>
      <w:spacing w:after="200"/>
      <w:jc w:val="both"/>
      <w:outlineLvl w:val="2"/>
    </w:pPr>
    <w:rPr>
      <w:sz w:val="20"/>
      <w:szCs w:val="56"/>
    </w:rPr>
  </w:style>
  <w:style w:type="paragraph" w:customStyle="1" w:styleId="Standard4">
    <w:name w:val="Standard 4"/>
    <w:basedOn w:val="Normal"/>
    <w:uiPriority w:val="9"/>
    <w:rsid w:val="00A25D8D"/>
    <w:pPr>
      <w:numPr>
        <w:ilvl w:val="3"/>
        <w:numId w:val="19"/>
      </w:numPr>
      <w:spacing w:after="200"/>
      <w:jc w:val="both"/>
      <w:outlineLvl w:val="3"/>
    </w:pPr>
    <w:rPr>
      <w:sz w:val="20"/>
      <w:szCs w:val="56"/>
    </w:rPr>
  </w:style>
  <w:style w:type="paragraph" w:customStyle="1" w:styleId="Standard5">
    <w:name w:val="Standard 5"/>
    <w:basedOn w:val="Normal"/>
    <w:uiPriority w:val="9"/>
    <w:rsid w:val="00A25D8D"/>
    <w:pPr>
      <w:numPr>
        <w:ilvl w:val="4"/>
        <w:numId w:val="19"/>
      </w:numPr>
      <w:spacing w:after="200"/>
      <w:jc w:val="both"/>
      <w:outlineLvl w:val="4"/>
    </w:pPr>
    <w:rPr>
      <w:sz w:val="20"/>
      <w:szCs w:val="56"/>
    </w:rPr>
  </w:style>
  <w:style w:type="paragraph" w:customStyle="1" w:styleId="Standard6">
    <w:name w:val="Standard 6"/>
    <w:basedOn w:val="Normal"/>
    <w:uiPriority w:val="9"/>
    <w:rsid w:val="00A25D8D"/>
    <w:pPr>
      <w:numPr>
        <w:ilvl w:val="5"/>
        <w:numId w:val="19"/>
      </w:numPr>
      <w:outlineLvl w:val="5"/>
    </w:pPr>
    <w:rPr>
      <w:sz w:val="20"/>
      <w:szCs w:val="56"/>
    </w:rPr>
  </w:style>
  <w:style w:type="paragraph" w:customStyle="1" w:styleId="Standard7">
    <w:name w:val="Standard 7"/>
    <w:basedOn w:val="Normal"/>
    <w:uiPriority w:val="9"/>
    <w:rsid w:val="00A25D8D"/>
    <w:pPr>
      <w:numPr>
        <w:ilvl w:val="6"/>
        <w:numId w:val="19"/>
      </w:numPr>
      <w:outlineLvl w:val="6"/>
    </w:pPr>
    <w:rPr>
      <w:sz w:val="20"/>
      <w:szCs w:val="56"/>
    </w:rPr>
  </w:style>
  <w:style w:type="paragraph" w:customStyle="1" w:styleId="Standard8">
    <w:name w:val="Standard 8"/>
    <w:basedOn w:val="Normal"/>
    <w:uiPriority w:val="9"/>
    <w:rsid w:val="00A25D8D"/>
    <w:pPr>
      <w:numPr>
        <w:ilvl w:val="7"/>
        <w:numId w:val="19"/>
      </w:numPr>
      <w:outlineLvl w:val="7"/>
    </w:pPr>
    <w:rPr>
      <w:sz w:val="20"/>
      <w:szCs w:val="56"/>
    </w:rPr>
  </w:style>
  <w:style w:type="paragraph" w:customStyle="1" w:styleId="Standard9">
    <w:name w:val="Standard 9"/>
    <w:basedOn w:val="Normal"/>
    <w:uiPriority w:val="9"/>
    <w:rsid w:val="00A25D8D"/>
    <w:pPr>
      <w:numPr>
        <w:ilvl w:val="8"/>
        <w:numId w:val="19"/>
      </w:numPr>
      <w:outlineLvl w:val="8"/>
    </w:pPr>
    <w:rPr>
      <w:sz w:val="2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106288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footer" Target="foot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0627EE4C3589B845B008417752410632" ma:contentTypeVersion="10" ma:contentTypeDescription="Create a new document." ma:contentTypeScope="" ma:versionID="18b3b262dbc0ddfcb6eaee6fd66111c3">
  <xsd:schema xmlns:xsd="http://www.w3.org/2001/XMLSchema" xmlns:xs="http://www.w3.org/2001/XMLSchema" xmlns:p="http://schemas.microsoft.com/office/2006/metadata/properties" xmlns:ns3="1f0badfb-8e9d-4f7c-985c-a98502733ce9" xmlns:ns4="5cc569fa-5724-4938-8e8d-8ce309a9a0d4" targetNamespace="http://schemas.microsoft.com/office/2006/metadata/properties" ma:root="true" ma:fieldsID="9952c497e609d8ca7faabfa043028607" ns3:_="" ns4:_="">
    <xsd:import namespace="1f0badfb-8e9d-4f7c-985c-a98502733ce9"/>
    <xsd:import namespace="5cc569fa-5724-4938-8e8d-8ce309a9a0d4"/>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OCR" minOccurs="0"/>
                <xsd:element ref="ns4:SharedWithUsers" minOccurs="0"/>
                <xsd:element ref="ns4:SharedWithDetails" minOccurs="0"/>
                <xsd:element ref="ns4:SharingHintHash" minOccurs="0"/>
                <xsd:element ref="ns3:MediaServiceAutoKeyPoints" minOccurs="0"/>
                <xsd:element ref="ns3:MediaServiceKeyPoints" minOccurs="0"/>
                <xsd:element ref="ns3:MediaServiceDateTake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f0badfb-8e9d-4f7c-985c-a98502733ce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DateTaken" ma:index="17"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cc569fa-5724-4938-8e8d-8ce309a9a0d4"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element name="SharingHintHash" ma:index="14"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4B4C17-1AE3-4903-9EC7-0820C7CF6606}">
  <ds:schemaRefs>
    <ds:schemaRef ds:uri="http://schemas.openxmlformats.org/officeDocument/2006/bibliography"/>
  </ds:schemaRefs>
</ds:datastoreItem>
</file>

<file path=customXml/itemProps2.xml><?xml version="1.0" encoding="utf-8"?>
<ds:datastoreItem xmlns:ds="http://schemas.openxmlformats.org/officeDocument/2006/customXml" ds:itemID="{1EF22187-1066-4A7F-A87E-FAC99B163DD6}">
  <ds:schemaRefs>
    <ds:schemaRef ds:uri="http://schemas.microsoft.com/sharepoint/v3/contenttype/forms"/>
  </ds:schemaRefs>
</ds:datastoreItem>
</file>

<file path=customXml/itemProps3.xml><?xml version="1.0" encoding="utf-8"?>
<ds:datastoreItem xmlns:ds="http://schemas.openxmlformats.org/officeDocument/2006/customXml" ds:itemID="{6D74BB24-8B42-4A9D-A54B-5A2079BB858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f0badfb-8e9d-4f7c-985c-a98502733ce9"/>
    <ds:schemaRef ds:uri="5cc569fa-5724-4938-8e8d-8ce309a9a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F64EC797-63E3-45CA-80A0-8A544544888E}">
  <ds:schemaRefs>
    <ds:schemaRef ds:uri="http://schemas.microsoft.com/office/2006/metadata/properties"/>
    <ds:schemaRef ds:uri="http://purl.org/dc/terms/"/>
    <ds:schemaRef ds:uri="5cc569fa-5724-4938-8e8d-8ce309a9a0d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1f0badfb-8e9d-4f7c-985c-a98502733ce9"/>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17</Pages>
  <Words>5924</Words>
  <Characters>33773</Characters>
  <Application>Microsoft Office Word</Application>
  <DocSecurity>4</DocSecurity>
  <Lines>281</Lines>
  <Paragraphs>79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39618</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2021-03-24T22:34:00Z</dcterms:created>
  <dcterms:modified xsi:type="dcterms:W3CDTF">2021-03-24T22:34:00Z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74b5c5ca-95b6-4503-9b56-654868a08a88</vt:lpwstr>
  </property>
  <property fmtid="{D5CDD505-2E9C-101B-9397-08002B2CF9AE}" pid="3" name="ContentTypeId">
    <vt:lpwstr>0x0101000627EE4C3589B845B008417752410632</vt:lpwstr>
  </property>
  <property fmtid="{D5CDD505-2E9C-101B-9397-08002B2CF9AE}" pid="4" name="Classification">
    <vt:lpwstr>t_class_3</vt:lpwstr>
  </property>
  <property fmtid="{D5CDD505-2E9C-101B-9397-08002B2CF9AE}" pid="5" name="Footer">
    <vt:lpwstr>Null</vt:lpwstr>
  </property>
</Properties>
</file>